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E93E8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7A515E">
        <w:rPr>
          <w:rFonts w:ascii="Times New Roman" w:hAnsi="Times New Roman"/>
          <w:b/>
          <w:sz w:val="28"/>
          <w:szCs w:val="28"/>
        </w:rPr>
        <w:t>0</w:t>
      </w:r>
      <w:r w:rsidR="00E93E8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E93E8F" w:rsidRDefault="00745AAE" w:rsidP="00E93E8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93E8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.А</w:t>
      </w:r>
      <w:r w:rsidRPr="00FC7179">
        <w:rPr>
          <w:rFonts w:ascii="Times New Roman" w:hAnsi="Times New Roman"/>
          <w:sz w:val="24"/>
          <w:szCs w:val="24"/>
        </w:rPr>
        <w:t>.-</w:t>
      </w:r>
      <w:r w:rsidRPr="00FC7179">
        <w:rPr>
          <w:sz w:val="24"/>
          <w:szCs w:val="24"/>
        </w:rPr>
        <w:t xml:space="preserve"> </w:t>
      </w:r>
      <w:r w:rsidR="00E93E8F">
        <w:rPr>
          <w:rFonts w:ascii="Times New Roman" w:hAnsi="Times New Roman"/>
          <w:sz w:val="24"/>
          <w:szCs w:val="24"/>
        </w:rPr>
        <w:t>З</w:t>
      </w:r>
      <w:r w:rsidR="00E93E8F" w:rsidRPr="00E46228">
        <w:rPr>
          <w:rFonts w:ascii="Times New Roman" w:hAnsi="Times New Roman"/>
          <w:sz w:val="24"/>
          <w:szCs w:val="24"/>
        </w:rPr>
        <w:t>аведующая клинико-диагностической лабораторией</w:t>
      </w:r>
    </w:p>
    <w:p w:rsidR="00745AAE" w:rsidRDefault="00745AAE" w:rsidP="00745A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3E8F" w:rsidRDefault="00E93E8F" w:rsidP="00E93E8F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E93E8F">
        <w:rPr>
          <w:rFonts w:ascii="Times New Roman" w:hAnsi="Times New Roman"/>
          <w:b/>
          <w:sz w:val="24"/>
          <w:szCs w:val="24"/>
        </w:rPr>
        <w:t>1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0664AE">
        <w:rPr>
          <w:rFonts w:ascii="Times New Roman" w:hAnsi="Times New Roman"/>
          <w:b/>
          <w:sz w:val="24"/>
          <w:szCs w:val="24"/>
        </w:rPr>
        <w:t>31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0664AE">
        <w:rPr>
          <w:rFonts w:ascii="Times New Roman" w:hAnsi="Times New Roman"/>
          <w:b/>
          <w:sz w:val="24"/>
          <w:szCs w:val="24"/>
          <w:lang w:val="kk-KZ"/>
        </w:rPr>
        <w:t>января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«Комфорт Лайт»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1913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1913E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окшетау, 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Ауельбекова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179/А,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214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05.02.2024 в 08:20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0664AE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DAMIR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Алматы, пр. Назарбаева д. 272 кв. 12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05.02.2024 в 09:18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0664AE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Караганда, Пассажирская 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06.02.2024 в 12:07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«ДиАКиТ»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Караганда, мкр. 19, д. 40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 в 08:15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Петропавловск, ул</w:t>
            </w:r>
            <w:proofErr w:type="gramStart"/>
            <w:r w:rsidRPr="004C261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C261A">
              <w:rPr>
                <w:rFonts w:ascii="Times New Roman" w:hAnsi="Times New Roman"/>
                <w:sz w:val="24"/>
                <w:szCs w:val="24"/>
              </w:rPr>
              <w:t>аяковского,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 в 09:24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0664AE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Sanafarm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Астана, ул. 22-4 д. 3, н.п. 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 в 09:26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«АСТРОМЕД»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И. Жансугурова, 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 в 09:27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0664AE">
        <w:rPr>
          <w:rFonts w:ascii="Times New Roman" w:hAnsi="Times New Roman"/>
          <w:b/>
          <w:sz w:val="24"/>
          <w:szCs w:val="24"/>
        </w:rPr>
        <w:t>1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62824">
        <w:rPr>
          <w:rFonts w:ascii="Times New Roman" w:hAnsi="Times New Roman"/>
          <w:b/>
          <w:sz w:val="24"/>
          <w:szCs w:val="24"/>
        </w:rPr>
        <w:t>0</w:t>
      </w:r>
      <w:r w:rsidR="000664AE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02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30"/>
        <w:gridCol w:w="2526"/>
        <w:gridCol w:w="5699"/>
        <w:gridCol w:w="851"/>
        <w:gridCol w:w="992"/>
        <w:gridCol w:w="1547"/>
        <w:gridCol w:w="1571"/>
      </w:tblGrid>
      <w:tr w:rsidR="000664AE" w:rsidRPr="005161B4" w:rsidTr="001B3840">
        <w:tc>
          <w:tcPr>
            <w:tcW w:w="530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5161B4">
              <w:rPr>
                <w:rFonts w:ascii="Times New Roman" w:hAnsi="Times New Roman"/>
                <w:b/>
              </w:rPr>
              <w:t>изм</w:t>
            </w:r>
            <w:proofErr w:type="spellEnd"/>
            <w:r w:rsidRPr="005161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5161B4">
              <w:rPr>
                <w:rFonts w:ascii="Times New Roman" w:hAnsi="Times New Roman"/>
                <w:b/>
              </w:rPr>
              <w:t>тг</w:t>
            </w:r>
            <w:proofErr w:type="spellEnd"/>
            <w:r w:rsidRPr="005161B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5161B4">
              <w:rPr>
                <w:rFonts w:ascii="Times New Roman" w:hAnsi="Times New Roman"/>
                <w:b/>
              </w:rPr>
              <w:t>тг</w:t>
            </w:r>
            <w:proofErr w:type="spellEnd"/>
            <w:r w:rsidRPr="005161B4">
              <w:rPr>
                <w:rFonts w:ascii="Times New Roman" w:hAnsi="Times New Roman"/>
                <w:b/>
              </w:rPr>
              <w:t>.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Билирубин общий Bil-Т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/опр. билирубина общего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/биох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.а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>нализ.BS200E VOX-метод закрытого типа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37200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744000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Амилаза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a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- AMY 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альфа- амилазы для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биохим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анализатора BS-200E(IFCC- метод) закрытого типа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33500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1005000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Альфа-Амилаза 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/опр. активности альф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амилазы в сыворотке(плазме) крови и моче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амилокластическим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методом (не кинетическим)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5300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212000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Глюкоза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Glu-GodPap</w:t>
            </w:r>
            <w:proofErr w:type="spellEnd"/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Глюкозооксидазный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метод для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биохим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анализатора BS-200E закрытого типа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21945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482790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Глюкоза 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для определения глюкозы в сыворотке (плазме) крови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глюкозооксидазным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методом  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4100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246000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Креатинин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CREA-S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Саркозиноксидазный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метод для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биохим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анализатора  BS-200E закрытого типа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28500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912000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Мочевина UREA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 Набор для </w:t>
            </w: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мочевины УФ-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метод,уреаза-глуматдегидрогеназа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de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Ureia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биохим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анализатора BS-200E закрытого типа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20570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617100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Мочевина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реагентов для опр. концентрации мочевины в сыворотке (плазме) крови и моче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уреазным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фенолгипохлоритным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методом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6600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264000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СРБ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>-Latex</w:t>
            </w:r>
            <w:proofErr w:type="spellEnd"/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>RP-Latex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С-реактивный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белок Латекс агглютинации, на 2,5 мл реагента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5670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113400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Щелочная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фосфотаза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ALP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Кинетический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>одифицированный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УФ метод для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биохим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анализатора BS-200E закрытого типа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20500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246000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Диафан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Тест полоски для определения сахара и ацетона в моче,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. 50 шт.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5200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312000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Декафан</w:t>
            </w:r>
            <w:proofErr w:type="spellEnd"/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DEKAPHAN   LAURA для мочи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. 100 </w:t>
            </w: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10500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630000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Краска 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Романовского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Мини-Мед 1л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161B4">
              <w:rPr>
                <w:rFonts w:ascii="Times New Roman" w:hAnsi="Times New Roman"/>
                <w:color w:val="000000"/>
              </w:rPr>
              <w:t xml:space="preserve">Краска Романовского Мини-Мед 1л для окрашивания мазков крови перед подсчетом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лейкоформулы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4100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131200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АПТВ-тест</w:t>
            </w:r>
            <w:proofErr w:type="spellEnd"/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реагентов для опр. Активированного Частичного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Тромбопластинового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Времени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7100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426000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Дилюент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 для гематологического анализатора 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3600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Дилюент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разбавитель изотонический раство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р(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с учетом 1 упаковка на 400 исследований)  для гематологического анализатора ВС 3600. Флакон 20л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48500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3880000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26" w:type="dxa"/>
            <w:vAlign w:val="bottom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Очиститель зонда  для гематологического </w:t>
            </w:r>
            <w:r w:rsidRPr="005161B4">
              <w:rPr>
                <w:rFonts w:ascii="Times New Roman" w:hAnsi="Times New Roman"/>
                <w:color w:val="000000"/>
              </w:rPr>
              <w:lastRenderedPageBreak/>
              <w:t xml:space="preserve">анализатора 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3600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lastRenderedPageBreak/>
              <w:t xml:space="preserve">Очиститель для зонда M-30P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Probe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cleanser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50 мл  для гематологического анализатора 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ВС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3600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6700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53600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Лизирующий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раствор для гематологического анализатора ВС3600 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Лизирующий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раствор M-30CFL LYSE для гематологического анализатора ВС3600 (500мл)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45300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1812000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Стекло покровное 24*24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Стекло покровное 24*24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Стекло покровное 18*18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Стекло покровное 18*18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Тропонин-1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Тропонин-1 для анализатора I-CHROMA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90105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1802100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Д-Димер</w:t>
            </w:r>
            <w:proofErr w:type="spellEnd"/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Д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>-Дimer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для анализатора I-CHROMA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88440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884400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Билирубин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реагентов для </w:t>
            </w: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концентрации общего и прямого билирубина в сыворотке  крови унифицированным методом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Ендрассика-Грофа</w:t>
            </w:r>
            <w:proofErr w:type="spellEnd"/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6028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96448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Калий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реагентов для </w:t>
            </w: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концентрации калия в сыворотке(плазме)  крови турбидиметрическим методом без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депротеинизации</w:t>
            </w:r>
            <w:proofErr w:type="spellEnd"/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21300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213000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Натрий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реагентов для </w:t>
            </w: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концентрации натрия в сыворотке  крови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энзиматическим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колориметрическим методом 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15950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159500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Тест полоски для мочевого анализатора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Uriskan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optima</w:t>
            </w:r>
            <w:proofErr w:type="spellEnd"/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Тест полоски для мочевого анализатора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Uriskan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optima</w:t>
            </w:r>
            <w:proofErr w:type="spellEnd"/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400000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контрольной крови для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гемотологического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анализатора BC-3600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контрольной крови для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гемотологического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анализатора BC-3600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65000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260000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Протромбиновое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время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реагентов для определения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Протромбинового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Времени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9200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1104000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>B-HBs-антиген (комплект 3)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Тест-система для выявления HBS антигена. Набор реагентов для выявления  </w:t>
            </w:r>
            <w:proofErr w:type="spellStart"/>
            <w:r w:rsidRPr="005161B4">
              <w:rPr>
                <w:rFonts w:ascii="Times New Roman" w:hAnsi="Times New Roman"/>
              </w:rPr>
              <w:t>HBsAg</w:t>
            </w:r>
            <w:proofErr w:type="spellEnd"/>
            <w:r w:rsidRPr="005161B4">
              <w:rPr>
                <w:rFonts w:ascii="Times New Roman" w:hAnsi="Times New Roman"/>
              </w:rPr>
              <w:t xml:space="preserve"> (одностадийная постановка). Количество </w:t>
            </w:r>
            <w:proofErr w:type="spellStart"/>
            <w:r w:rsidRPr="005161B4">
              <w:rPr>
                <w:rFonts w:ascii="Times New Roman" w:hAnsi="Times New Roman"/>
              </w:rPr>
              <w:t>опрелделений</w:t>
            </w:r>
            <w:proofErr w:type="spellEnd"/>
            <w:r w:rsidRPr="005161B4">
              <w:rPr>
                <w:rFonts w:ascii="Times New Roman" w:hAnsi="Times New Roman"/>
              </w:rPr>
              <w:t xml:space="preserve"> 96 (12х8). Возможность </w:t>
            </w:r>
            <w:proofErr w:type="spellStart"/>
            <w:r w:rsidRPr="005161B4">
              <w:rPr>
                <w:rFonts w:ascii="Times New Roman" w:hAnsi="Times New Roman"/>
              </w:rPr>
              <w:t>ипользования</w:t>
            </w:r>
            <w:proofErr w:type="spellEnd"/>
            <w:r w:rsidRPr="005161B4">
              <w:rPr>
                <w:rFonts w:ascii="Times New Roman" w:hAnsi="Times New Roman"/>
              </w:rPr>
              <w:t xml:space="preserve"> набора в </w:t>
            </w:r>
            <w:proofErr w:type="gramStart"/>
            <w:r w:rsidRPr="005161B4">
              <w:rPr>
                <w:rFonts w:ascii="Times New Roman" w:hAnsi="Times New Roman"/>
              </w:rPr>
              <w:t>автоматических</w:t>
            </w:r>
            <w:proofErr w:type="gramEnd"/>
            <w:r w:rsidRPr="005161B4">
              <w:rPr>
                <w:rFonts w:ascii="Times New Roman" w:hAnsi="Times New Roman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</w:rPr>
              <w:t>ИФА-анализаторах</w:t>
            </w:r>
            <w:proofErr w:type="spellEnd"/>
            <w:r w:rsidRPr="005161B4">
              <w:rPr>
                <w:rFonts w:ascii="Times New Roman" w:hAnsi="Times New Roman"/>
              </w:rPr>
              <w:t xml:space="preserve"> открытого типа.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35000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875000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proofErr w:type="spellStart"/>
            <w:r w:rsidRPr="005161B4">
              <w:rPr>
                <w:rFonts w:ascii="Times New Roman" w:hAnsi="Times New Roman"/>
              </w:rPr>
              <w:t>Анти-ВГС</w:t>
            </w:r>
            <w:proofErr w:type="spellEnd"/>
            <w:r w:rsidRPr="005161B4">
              <w:rPr>
                <w:rFonts w:ascii="Times New Roman" w:hAnsi="Times New Roman"/>
              </w:rPr>
              <w:t xml:space="preserve"> (комплект 2)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Тест </w:t>
            </w:r>
            <w:proofErr w:type="gramStart"/>
            <w:r w:rsidRPr="005161B4">
              <w:rPr>
                <w:rFonts w:ascii="Times New Roman" w:hAnsi="Times New Roman"/>
              </w:rPr>
              <w:t>-</w:t>
            </w:r>
            <w:proofErr w:type="spellStart"/>
            <w:r w:rsidRPr="005161B4">
              <w:rPr>
                <w:rFonts w:ascii="Times New Roman" w:hAnsi="Times New Roman"/>
              </w:rPr>
              <w:t>с</w:t>
            </w:r>
            <w:proofErr w:type="gramEnd"/>
            <w:r w:rsidRPr="005161B4">
              <w:rPr>
                <w:rFonts w:ascii="Times New Roman" w:hAnsi="Times New Roman"/>
              </w:rPr>
              <w:t>итема</w:t>
            </w:r>
            <w:proofErr w:type="spellEnd"/>
            <w:r w:rsidRPr="005161B4">
              <w:rPr>
                <w:rFonts w:ascii="Times New Roman" w:hAnsi="Times New Roman"/>
              </w:rPr>
              <w:t xml:space="preserve"> для выявления вируса </w:t>
            </w:r>
            <w:proofErr w:type="spellStart"/>
            <w:r w:rsidRPr="005161B4">
              <w:rPr>
                <w:rFonts w:ascii="Times New Roman" w:hAnsi="Times New Roman"/>
              </w:rPr>
              <w:t>гепатиа</w:t>
            </w:r>
            <w:proofErr w:type="spellEnd"/>
            <w:r w:rsidRPr="005161B4">
              <w:rPr>
                <w:rFonts w:ascii="Times New Roman" w:hAnsi="Times New Roman"/>
              </w:rPr>
              <w:t xml:space="preserve"> С. Набор реагентов для </w:t>
            </w:r>
            <w:proofErr w:type="spellStart"/>
            <w:r w:rsidRPr="005161B4">
              <w:rPr>
                <w:rFonts w:ascii="Times New Roman" w:hAnsi="Times New Roman"/>
              </w:rPr>
              <w:t>иммуно-ферментного</w:t>
            </w:r>
            <w:proofErr w:type="spellEnd"/>
            <w:r w:rsidRPr="005161B4">
              <w:rPr>
                <w:rFonts w:ascii="Times New Roman" w:hAnsi="Times New Roman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</w:rPr>
              <w:t>вычвления</w:t>
            </w:r>
            <w:proofErr w:type="spellEnd"/>
            <w:r w:rsidRPr="005161B4">
              <w:rPr>
                <w:rFonts w:ascii="Times New Roman" w:hAnsi="Times New Roman"/>
              </w:rPr>
              <w:t xml:space="preserve"> иммуноглобулинов класса G и М к вирусу гепатита С. Количество определений 96 (12х8). Набор предназначен для ручной постановки анализа (предусмотрено дробное использование набора по </w:t>
            </w:r>
            <w:proofErr w:type="spellStart"/>
            <w:r w:rsidRPr="005161B4">
              <w:rPr>
                <w:rFonts w:ascii="Times New Roman" w:hAnsi="Times New Roman"/>
              </w:rPr>
              <w:t>стрипу</w:t>
            </w:r>
            <w:proofErr w:type="spellEnd"/>
            <w:r w:rsidRPr="005161B4">
              <w:rPr>
                <w:rFonts w:ascii="Times New Roman" w:hAnsi="Times New Roman"/>
              </w:rPr>
              <w:t xml:space="preserve">). Возможность использования набора в </w:t>
            </w:r>
            <w:proofErr w:type="gramStart"/>
            <w:r w:rsidRPr="005161B4">
              <w:rPr>
                <w:rFonts w:ascii="Times New Roman" w:hAnsi="Times New Roman"/>
              </w:rPr>
              <w:t>автоматических</w:t>
            </w:r>
            <w:proofErr w:type="gramEnd"/>
            <w:r w:rsidRPr="005161B4">
              <w:rPr>
                <w:rFonts w:ascii="Times New Roman" w:hAnsi="Times New Roman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</w:rPr>
              <w:t>ИФА-анализатора</w:t>
            </w:r>
            <w:proofErr w:type="spellEnd"/>
            <w:r w:rsidRPr="005161B4">
              <w:rPr>
                <w:rFonts w:ascii="Times New Roman" w:hAnsi="Times New Roman"/>
              </w:rPr>
              <w:t xml:space="preserve"> открытого типа.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35100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877500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Подтверждающий тест для HBS антигена 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proofErr w:type="spellStart"/>
            <w:r w:rsidRPr="005161B4">
              <w:rPr>
                <w:rFonts w:ascii="Times New Roman" w:hAnsi="Times New Roman"/>
              </w:rPr>
              <w:t>HBsAg</w:t>
            </w:r>
            <w:proofErr w:type="spellEnd"/>
            <w:r w:rsidRPr="005161B4">
              <w:rPr>
                <w:rFonts w:ascii="Times New Roman" w:hAnsi="Times New Roman"/>
              </w:rPr>
              <w:t xml:space="preserve"> - подтверждающий. Набор реагентов для иммуноферментного подтверждения присутствия </w:t>
            </w:r>
            <w:proofErr w:type="spellStart"/>
            <w:r w:rsidRPr="005161B4">
              <w:rPr>
                <w:rFonts w:ascii="Times New Roman" w:hAnsi="Times New Roman"/>
              </w:rPr>
              <w:t>HBsAg</w:t>
            </w:r>
            <w:proofErr w:type="spellEnd"/>
            <w:r w:rsidRPr="005161B4">
              <w:rPr>
                <w:rFonts w:ascii="Times New Roman" w:hAnsi="Times New Roman"/>
              </w:rPr>
              <w:t xml:space="preserve"> в сыворотке (плазме) крови. Количество определений - 96 (12х8)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45000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180000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>Подтверждающий тест для ВГС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proofErr w:type="spellStart"/>
            <w:r w:rsidRPr="005161B4">
              <w:rPr>
                <w:rFonts w:ascii="Times New Roman" w:hAnsi="Times New Roman"/>
              </w:rPr>
              <w:t>Анти-ВГС-подтверждающий</w:t>
            </w:r>
            <w:proofErr w:type="spellEnd"/>
            <w:r w:rsidRPr="005161B4">
              <w:rPr>
                <w:rFonts w:ascii="Times New Roman" w:hAnsi="Times New Roman"/>
              </w:rPr>
              <w:t xml:space="preserve"> тест. Набор реагентов для иммуноферментного подтверждения наличия иммуноглобулинов классов G и М к вирусу </w:t>
            </w:r>
            <w:proofErr w:type="spellStart"/>
            <w:r w:rsidRPr="005161B4">
              <w:rPr>
                <w:rFonts w:ascii="Times New Roman" w:hAnsi="Times New Roman"/>
              </w:rPr>
              <w:t>непатита</w:t>
            </w:r>
            <w:proofErr w:type="spellEnd"/>
            <w:r w:rsidRPr="005161B4">
              <w:rPr>
                <w:rFonts w:ascii="Times New Roman" w:hAnsi="Times New Roman"/>
              </w:rPr>
              <w:t xml:space="preserve"> С. Количество определений - 96 (12х8)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60000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480000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анти-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D</w:t>
            </w:r>
            <w:proofErr w:type="spellEnd"/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супер</w:t>
            </w:r>
            <w:proofErr w:type="spellEnd"/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анти-</w:t>
            </w:r>
            <w:proofErr w:type="gramStart"/>
            <w:r w:rsidRPr="005161B4">
              <w:rPr>
                <w:rFonts w:ascii="Times New Roman" w:hAnsi="Times New Roman"/>
                <w:color w:val="000000"/>
              </w:rPr>
              <w:t>D</w:t>
            </w:r>
            <w:proofErr w:type="spellEnd"/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супер</w:t>
            </w:r>
            <w:proofErr w:type="spellEnd"/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1320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158400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анти-В</w:t>
            </w:r>
            <w:proofErr w:type="spellEnd"/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анти-В</w:t>
            </w:r>
            <w:proofErr w:type="spellEnd"/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990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158400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34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Бумага </w:t>
            </w:r>
            <w:proofErr w:type="spellStart"/>
            <w:r w:rsidRPr="005161B4">
              <w:rPr>
                <w:rFonts w:ascii="Times New Roman" w:hAnsi="Times New Roman"/>
              </w:rPr>
              <w:t>термопринтерная</w:t>
            </w:r>
            <w:proofErr w:type="spellEnd"/>
            <w:r w:rsidRPr="005161B4">
              <w:rPr>
                <w:rFonts w:ascii="Times New Roman" w:hAnsi="Times New Roman"/>
              </w:rPr>
              <w:t xml:space="preserve"> 57*20*12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Бумага для термопринтера для  мочевого анализатора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Uriskan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Optima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57*20*12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рул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35000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Бумага </w:t>
            </w:r>
            <w:proofErr w:type="spellStart"/>
            <w:r w:rsidRPr="005161B4">
              <w:rPr>
                <w:rFonts w:ascii="Times New Roman" w:hAnsi="Times New Roman"/>
              </w:rPr>
              <w:t>термопринтерная</w:t>
            </w:r>
            <w:proofErr w:type="spellEnd"/>
            <w:r w:rsidRPr="005161B4">
              <w:rPr>
                <w:rFonts w:ascii="Times New Roman" w:hAnsi="Times New Roman"/>
              </w:rPr>
              <w:t xml:space="preserve">  50*20*12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Бумага для термопринтера для  гематологического анализатора ВС-3600 50*20*12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рул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70000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>Бумага фильтровальная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Бумага фильтровальная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беззольная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. - 1 кг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3100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31000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>Стекло предметное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Предметное стекло 26*76*2 (26*76*1,5)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75000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>Набор магний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>Набор для опр. концентрации магния в сыворотке крови  4*40 для биохимического анализатора BS-200Е закрытого типа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32500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65000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Липопротеиды высокой плотности </w:t>
            </w:r>
            <w:proofErr w:type="gramStart"/>
            <w:r w:rsidRPr="005161B4">
              <w:rPr>
                <w:rFonts w:ascii="Times New Roman" w:hAnsi="Times New Roman"/>
              </w:rPr>
              <w:t xml:space="preserve">( </w:t>
            </w:r>
            <w:proofErr w:type="gramEnd"/>
            <w:r w:rsidRPr="005161B4">
              <w:rPr>
                <w:rFonts w:ascii="Times New Roman" w:hAnsi="Times New Roman"/>
              </w:rPr>
              <w:t>HDL)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>Набор для определения липопротеидов высокой плотности (HDL-холестерин)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10120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60720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proofErr w:type="spellStart"/>
            <w:r w:rsidRPr="005161B4">
              <w:rPr>
                <w:rFonts w:ascii="Times New Roman" w:hAnsi="Times New Roman"/>
              </w:rPr>
              <w:t>Трилон</w:t>
            </w:r>
            <w:proofErr w:type="spellEnd"/>
            <w:proofErr w:type="gramStart"/>
            <w:r w:rsidRPr="005161B4"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proofErr w:type="spellStart"/>
            <w:r w:rsidRPr="005161B4">
              <w:rPr>
                <w:rFonts w:ascii="Times New Roman" w:hAnsi="Times New Roman"/>
              </w:rPr>
              <w:t>Трилон</w:t>
            </w:r>
            <w:proofErr w:type="spellEnd"/>
            <w:r w:rsidRPr="005161B4">
              <w:rPr>
                <w:rFonts w:ascii="Times New Roman" w:hAnsi="Times New Roman"/>
              </w:rPr>
              <w:t xml:space="preserve"> Б "ЧДА</w:t>
            </w:r>
            <w:proofErr w:type="gramStart"/>
            <w:r w:rsidRPr="005161B4">
              <w:rPr>
                <w:rFonts w:ascii="Times New Roman" w:hAnsi="Times New Roman"/>
              </w:rPr>
              <w:t>"(</w:t>
            </w:r>
            <w:proofErr w:type="gramEnd"/>
            <w:r w:rsidRPr="005161B4">
              <w:rPr>
                <w:rFonts w:ascii="Times New Roman" w:hAnsi="Times New Roman"/>
              </w:rPr>
              <w:t>антикоагулянт для биохимических исследований)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5200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5200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Пробирка стеклянная </w:t>
            </w:r>
            <w:proofErr w:type="spellStart"/>
            <w:r w:rsidRPr="005161B4">
              <w:rPr>
                <w:rFonts w:ascii="Times New Roman" w:hAnsi="Times New Roman"/>
              </w:rPr>
              <w:t>центрифужная</w:t>
            </w:r>
            <w:proofErr w:type="spellEnd"/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Пробирка стеклянная </w:t>
            </w:r>
            <w:proofErr w:type="spellStart"/>
            <w:r w:rsidRPr="005161B4">
              <w:rPr>
                <w:rFonts w:ascii="Times New Roman" w:hAnsi="Times New Roman"/>
              </w:rPr>
              <w:t>центрифужная</w:t>
            </w:r>
            <w:proofErr w:type="spellEnd"/>
            <w:r w:rsidRPr="005161B4">
              <w:rPr>
                <w:rFonts w:ascii="Times New Roman" w:hAnsi="Times New Roman"/>
              </w:rPr>
              <w:t xml:space="preserve"> градуированная 10 мл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120000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5161B4">
              <w:rPr>
                <w:rFonts w:ascii="Times New Roman" w:hAnsi="Times New Roman"/>
              </w:rPr>
              <w:t>Гемоглобин-Витал</w:t>
            </w:r>
            <w:proofErr w:type="spellEnd"/>
            <w:proofErr w:type="gramEnd"/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Набор реагентов для определения концентрации гемоглобина в крови </w:t>
            </w:r>
            <w:proofErr w:type="spellStart"/>
            <w:r w:rsidRPr="005161B4">
              <w:rPr>
                <w:rFonts w:ascii="Times New Roman" w:hAnsi="Times New Roman"/>
              </w:rPr>
              <w:t>униицированным</w:t>
            </w:r>
            <w:proofErr w:type="spellEnd"/>
            <w:r w:rsidRPr="005161B4">
              <w:rPr>
                <w:rFonts w:ascii="Times New Roman" w:hAnsi="Times New Roman"/>
              </w:rPr>
              <w:t xml:space="preserve"> </w:t>
            </w:r>
            <w:proofErr w:type="spellStart"/>
            <w:r w:rsidRPr="005161B4">
              <w:rPr>
                <w:rFonts w:ascii="Times New Roman" w:hAnsi="Times New Roman"/>
              </w:rPr>
              <w:t>гемиглобинцианидным</w:t>
            </w:r>
            <w:proofErr w:type="spellEnd"/>
            <w:r w:rsidRPr="005161B4">
              <w:rPr>
                <w:rFonts w:ascii="Times New Roman" w:hAnsi="Times New Roman"/>
              </w:rPr>
              <w:t xml:space="preserve"> методом. </w:t>
            </w:r>
            <w:proofErr w:type="spellStart"/>
            <w:r w:rsidRPr="005161B4">
              <w:rPr>
                <w:rFonts w:ascii="Times New Roman" w:hAnsi="Times New Roman"/>
              </w:rPr>
              <w:t>Реаг</w:t>
            </w:r>
            <w:proofErr w:type="spellEnd"/>
            <w:r w:rsidRPr="005161B4">
              <w:rPr>
                <w:rFonts w:ascii="Times New Roman" w:hAnsi="Times New Roman"/>
              </w:rPr>
              <w:t>. №1: 2*100мл, калибратор 1*5,0 мл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7000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140000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Амилаза </w:t>
            </w:r>
            <w:r w:rsidRPr="005161B4">
              <w:rPr>
                <w:rFonts w:ascii="Times New Roman" w:hAnsi="Times New Roman"/>
                <w:color w:val="000000"/>
                <w:lang w:val="en-US"/>
              </w:rPr>
              <w:t>P-AMY</w:t>
            </w:r>
            <w:r w:rsidRPr="005161B4">
              <w:rPr>
                <w:rFonts w:ascii="Times New Roman" w:hAnsi="Times New Roman"/>
                <w:color w:val="000000"/>
              </w:rPr>
              <w:t xml:space="preserve"> панкреатическая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для определения </w:t>
            </w:r>
            <w:proofErr w:type="spellStart"/>
            <w:proofErr w:type="gramStart"/>
            <w:r w:rsidRPr="005161B4">
              <w:rPr>
                <w:rFonts w:ascii="Times New Roman" w:hAnsi="Times New Roman"/>
                <w:color w:val="000000"/>
              </w:rPr>
              <w:t>панкреатической-амилазы</w:t>
            </w:r>
            <w:proofErr w:type="spellEnd"/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в сыворотке крови для биохимического анализатора </w:t>
            </w:r>
            <w:r w:rsidRPr="005161B4">
              <w:rPr>
                <w:rFonts w:ascii="Times New Roman" w:hAnsi="Times New Roman"/>
                <w:color w:val="000000"/>
                <w:lang w:val="en-US"/>
              </w:rPr>
              <w:t>BS</w:t>
            </w:r>
            <w:r w:rsidRPr="005161B4">
              <w:rPr>
                <w:rFonts w:ascii="Times New Roman" w:hAnsi="Times New Roman"/>
                <w:color w:val="000000"/>
              </w:rPr>
              <w:t>-200</w:t>
            </w:r>
            <w:r w:rsidRPr="005161B4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5161B4">
              <w:rPr>
                <w:rFonts w:ascii="Times New Roman" w:hAnsi="Times New Roman"/>
                <w:color w:val="000000"/>
              </w:rPr>
              <w:t xml:space="preserve"> закрытого типа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27500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137500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Кислота сульфосалициловая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Кислота сульфосалициловая (ЧАД) для определения белка в моче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12500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62500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2526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Липопротеиды высокой плотности (HDL) для </w:t>
            </w:r>
            <w:proofErr w:type="spellStart"/>
            <w:r w:rsidRPr="005161B4">
              <w:rPr>
                <w:rFonts w:ascii="Times New Roman" w:hAnsi="Times New Roman"/>
              </w:rPr>
              <w:t>биохим</w:t>
            </w:r>
            <w:proofErr w:type="spellEnd"/>
            <w:r w:rsidRPr="005161B4">
              <w:rPr>
                <w:rFonts w:ascii="Times New Roman" w:hAnsi="Times New Roman"/>
              </w:rPr>
              <w:t>. Анализатора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</w:rPr>
            </w:pPr>
            <w:r w:rsidRPr="005161B4">
              <w:rPr>
                <w:rFonts w:ascii="Times New Roman" w:hAnsi="Times New Roman"/>
              </w:rPr>
              <w:t xml:space="preserve">Липопротеиды высокой плотности (HDL)для </w:t>
            </w:r>
            <w:proofErr w:type="spellStart"/>
            <w:r w:rsidRPr="005161B4">
              <w:rPr>
                <w:rFonts w:ascii="Times New Roman" w:hAnsi="Times New Roman"/>
              </w:rPr>
              <w:t>биохим</w:t>
            </w:r>
            <w:proofErr w:type="spellEnd"/>
            <w:r w:rsidRPr="005161B4">
              <w:rPr>
                <w:rFonts w:ascii="Times New Roman" w:hAnsi="Times New Roman"/>
              </w:rPr>
              <w:t>. анализатора BS-200Е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25000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25000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Холестерин ЛПНП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 xml:space="preserve">Набор для определения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холестерина-ЛПНП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 xml:space="preserve"> прямое определение. Для биохимического анализатора </w:t>
            </w:r>
            <w:r w:rsidRPr="005161B4">
              <w:rPr>
                <w:rFonts w:ascii="Times New Roman" w:hAnsi="Times New Roman"/>
                <w:color w:val="000000"/>
                <w:lang w:val="en-US"/>
              </w:rPr>
              <w:t>BS</w:t>
            </w:r>
            <w:r w:rsidRPr="005161B4">
              <w:rPr>
                <w:rFonts w:ascii="Times New Roman" w:hAnsi="Times New Roman"/>
                <w:color w:val="000000"/>
              </w:rPr>
              <w:t>-200</w:t>
            </w:r>
            <w:r w:rsidRPr="005161B4">
              <w:rPr>
                <w:rFonts w:ascii="Times New Roman" w:hAnsi="Times New Roman"/>
                <w:color w:val="000000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35000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70000</w:t>
            </w:r>
          </w:p>
        </w:tc>
      </w:tr>
      <w:tr w:rsidR="000664AE" w:rsidRPr="005161B4" w:rsidTr="001B3840">
        <w:tc>
          <w:tcPr>
            <w:tcW w:w="530" w:type="dxa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2526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0,8% стандартные эритроциты</w:t>
            </w:r>
          </w:p>
        </w:tc>
        <w:tc>
          <w:tcPr>
            <w:tcW w:w="5699" w:type="dxa"/>
          </w:tcPr>
          <w:p w:rsidR="000664AE" w:rsidRPr="005161B4" w:rsidRDefault="000664AE" w:rsidP="001B384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161B4">
              <w:rPr>
                <w:rFonts w:ascii="Times New Roman" w:hAnsi="Times New Roman"/>
                <w:color w:val="000000"/>
              </w:rPr>
              <w:t>Предназначены</w:t>
            </w:r>
            <w:proofErr w:type="gramEnd"/>
            <w:r w:rsidRPr="005161B4">
              <w:rPr>
                <w:rFonts w:ascii="Times New Roman" w:hAnsi="Times New Roman"/>
                <w:color w:val="000000"/>
              </w:rPr>
              <w:t xml:space="preserve"> для скрининга антител. </w:t>
            </w:r>
            <w:proofErr w:type="spellStart"/>
            <w:r w:rsidRPr="005161B4">
              <w:rPr>
                <w:rFonts w:ascii="Times New Roman" w:hAnsi="Times New Roman"/>
                <w:color w:val="000000"/>
              </w:rPr>
              <w:t>Серджискрин</w:t>
            </w:r>
            <w:proofErr w:type="spellEnd"/>
            <w:r w:rsidRPr="005161B4">
              <w:rPr>
                <w:rFonts w:ascii="Times New Roman" w:hAnsi="Times New Roman"/>
                <w:color w:val="000000"/>
              </w:rPr>
              <w:t>, 3*10мл</w:t>
            </w:r>
          </w:p>
        </w:tc>
        <w:tc>
          <w:tcPr>
            <w:tcW w:w="85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161B4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7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34792</w:t>
            </w:r>
          </w:p>
        </w:tc>
        <w:tc>
          <w:tcPr>
            <w:tcW w:w="1571" w:type="dxa"/>
            <w:vAlign w:val="center"/>
          </w:tcPr>
          <w:p w:rsidR="000664AE" w:rsidRPr="005161B4" w:rsidRDefault="000664AE" w:rsidP="001B38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61B4">
              <w:rPr>
                <w:rFonts w:ascii="Times New Roman" w:hAnsi="Times New Roman"/>
                <w:color w:val="000000"/>
              </w:rPr>
              <w:t>139168</w:t>
            </w:r>
          </w:p>
        </w:tc>
      </w:tr>
      <w:tr w:rsidR="000664AE" w:rsidRPr="005161B4" w:rsidTr="001B3840">
        <w:tc>
          <w:tcPr>
            <w:tcW w:w="3056" w:type="dxa"/>
            <w:gridSpan w:val="2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99" w:type="dxa"/>
            <w:vAlign w:val="center"/>
          </w:tcPr>
          <w:p w:rsidR="000664AE" w:rsidRPr="005161B4" w:rsidRDefault="000664AE" w:rsidP="001B38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0664AE" w:rsidRPr="005161B4" w:rsidRDefault="000664AE" w:rsidP="001B3840">
            <w:pPr>
              <w:jc w:val="right"/>
              <w:rPr>
                <w:rFonts w:ascii="Times New Roman" w:hAnsi="Times New Roman"/>
                <w:b/>
              </w:rPr>
            </w:pPr>
            <w:r w:rsidRPr="005161B4">
              <w:rPr>
                <w:rFonts w:ascii="Times New Roman" w:hAnsi="Times New Roman"/>
                <w:b/>
              </w:rPr>
              <w:t>20 871 926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C820B9">
        <w:rPr>
          <w:rFonts w:ascii="Times New Roman" w:hAnsi="Times New Roman"/>
          <w:b/>
          <w:sz w:val="24"/>
          <w:szCs w:val="24"/>
        </w:rPr>
        <w:t>1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862824">
        <w:rPr>
          <w:rFonts w:ascii="Times New Roman" w:hAnsi="Times New Roman"/>
          <w:b/>
          <w:sz w:val="24"/>
          <w:szCs w:val="24"/>
        </w:rPr>
        <w:t>0</w:t>
      </w:r>
      <w:r w:rsidR="00C820B9">
        <w:rPr>
          <w:rFonts w:ascii="Times New Roman" w:hAnsi="Times New Roman"/>
          <w:b/>
          <w:sz w:val="24"/>
          <w:szCs w:val="24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02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5560" w:type="dxa"/>
        <w:tblLayout w:type="fixed"/>
        <w:tblLook w:val="04A0"/>
      </w:tblPr>
      <w:tblGrid>
        <w:gridCol w:w="419"/>
        <w:gridCol w:w="1106"/>
        <w:gridCol w:w="425"/>
        <w:gridCol w:w="567"/>
        <w:gridCol w:w="567"/>
        <w:gridCol w:w="709"/>
        <w:gridCol w:w="851"/>
        <w:gridCol w:w="851"/>
        <w:gridCol w:w="850"/>
        <w:gridCol w:w="850"/>
        <w:gridCol w:w="850"/>
        <w:gridCol w:w="852"/>
        <w:gridCol w:w="849"/>
        <w:gridCol w:w="851"/>
        <w:gridCol w:w="851"/>
        <w:gridCol w:w="851"/>
        <w:gridCol w:w="709"/>
        <w:gridCol w:w="850"/>
        <w:gridCol w:w="851"/>
        <w:gridCol w:w="851"/>
      </w:tblGrid>
      <w:tr w:rsidR="00C820B9" w:rsidRPr="000664AE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B9" w:rsidRPr="00863A27" w:rsidRDefault="00C820B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B9" w:rsidRPr="00863A27" w:rsidRDefault="00C820B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B9" w:rsidRPr="00863A27" w:rsidRDefault="00C820B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B9" w:rsidRPr="00863A27" w:rsidRDefault="00C820B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B9" w:rsidRPr="00863A27" w:rsidRDefault="00C820B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B9" w:rsidRPr="00863A27" w:rsidRDefault="00C820B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B9" w:rsidRPr="00C820B9" w:rsidRDefault="00C820B9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ТОО «Комфорт Лайт»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0B9" w:rsidRPr="00C820B9" w:rsidRDefault="00C820B9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ТОО «Комфорт Лайт»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C820B9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820B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DAMIR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0B217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C820B9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r w:rsidRPr="00C820B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DAMIR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0B217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proofErr w:type="spellStart"/>
            <w:r w:rsidRPr="000B21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StanLab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proofErr w:type="spellStart"/>
            <w:r w:rsidRPr="000B21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StanLab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Сумма, </w:t>
            </w:r>
            <w:proofErr w:type="spellStart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«ДиАКиТ»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«ДиАКиТ»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CA149A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="00C820B9"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820B9"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CA149A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proofErr w:type="spellStart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="00C820B9"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820B9"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281D12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0B21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Sanafarm</w:t>
            </w: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="00C820B9"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820B9"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CA149A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 w:rsidRPr="000B217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Sanafarm</w:t>
            </w: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="00C820B9"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C820B9"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="00C820B9"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0B2178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«АСТРОМЕД»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281D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0664AE" w:rsidRDefault="000B2178" w:rsidP="00C820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 «АСТРОМЕД»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A14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Билирубин общий Bil-Т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37200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744000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37150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743 000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744 000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Амилаза </w:t>
            </w: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AMY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1005000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33450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1 003 500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1 005 000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Глюкоза </w:t>
            </w: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Glu-GodPap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21945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482790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21900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481 800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21945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05360C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482 790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CREA-S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28500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912000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28450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910 400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28500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05360C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912 000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Мочевина UREA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617100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796CB8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616 500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20570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05360C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617 100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Щелочная </w:t>
            </w: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фосфотаза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ALP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20500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246000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20450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245 400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20500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05360C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246 000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Дилюент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для гематологического анализатора </w:t>
            </w:r>
            <w:proofErr w:type="gram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ВС</w:t>
            </w:r>
            <w:proofErr w:type="gram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48500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3880000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48500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3 876 000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Очиститель зонда  для гематологического анализатора </w:t>
            </w:r>
            <w:proofErr w:type="gram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ВС</w:t>
            </w:r>
            <w:proofErr w:type="gram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3600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53600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6700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53 200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раствор для гематологического анализатора ВС3600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45300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1812000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CA149A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45300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45250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1 810 000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Стекло покровное </w:t>
            </w: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24*24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43 100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Стекло покровное 18*18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41 200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Тропонин-1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90105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1802100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88888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1 777 760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Д-Димер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88440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884400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784C8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85103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851 030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Тест полоски для мочевого анализатора </w:t>
            </w: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Uriskan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optima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384 000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0C60E1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C60E1">
              <w:rPr>
                <w:rFonts w:ascii="Times New Roman" w:hAnsi="Times New Roman"/>
                <w:b/>
                <w:sz w:val="18"/>
                <w:szCs w:val="18"/>
              </w:rPr>
              <w:t>400 000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sz w:val="18"/>
                <w:szCs w:val="18"/>
              </w:rPr>
              <w:t>B-HBs-антиген (комплект 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875000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827 500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sz w:val="18"/>
                <w:szCs w:val="18"/>
              </w:rPr>
              <w:t>Анти-ВГС</w:t>
            </w:r>
            <w:proofErr w:type="spellEnd"/>
            <w:r w:rsidRPr="006E00A0">
              <w:rPr>
                <w:rFonts w:ascii="Times New Roman" w:hAnsi="Times New Roman"/>
                <w:sz w:val="18"/>
                <w:szCs w:val="18"/>
              </w:rPr>
              <w:t xml:space="preserve"> (комплект 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877500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33103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827 575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sz w:val="18"/>
                <w:szCs w:val="18"/>
              </w:rPr>
              <w:t xml:space="preserve">Подтверждающий тест для HBS антигена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172 000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sz w:val="18"/>
                <w:szCs w:val="18"/>
              </w:rPr>
              <w:t>Подтверждающий тест для ВГС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456 000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Цоликлон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анти-</w:t>
            </w:r>
            <w:proofErr w:type="gram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proofErr w:type="spellEnd"/>
            <w:proofErr w:type="gram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супер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158400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104 760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Цоликлон</w:t>
            </w:r>
            <w:proofErr w:type="spellEnd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анти-В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158400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125 600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sz w:val="18"/>
                <w:szCs w:val="18"/>
              </w:rPr>
              <w:t>Стекло предметное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66 000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sz w:val="18"/>
                <w:szCs w:val="18"/>
              </w:rPr>
              <w:t>Набор магний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32450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64 900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05360C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60C">
              <w:rPr>
                <w:rFonts w:ascii="Times New Roman" w:hAnsi="Times New Roman"/>
                <w:b/>
                <w:sz w:val="18"/>
                <w:szCs w:val="18"/>
              </w:rPr>
              <w:t>32500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0C60E1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C60E1">
              <w:rPr>
                <w:rFonts w:ascii="Times New Roman" w:hAnsi="Times New Roman"/>
                <w:b/>
                <w:sz w:val="18"/>
                <w:szCs w:val="18"/>
              </w:rPr>
              <w:t>65 000</w:t>
            </w: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sz w:val="18"/>
                <w:szCs w:val="18"/>
              </w:rPr>
              <w:t xml:space="preserve">Пробирка стеклянная </w:t>
            </w:r>
            <w:proofErr w:type="spellStart"/>
            <w:r w:rsidRPr="006E00A0">
              <w:rPr>
                <w:rFonts w:ascii="Times New Roman" w:hAnsi="Times New Roman"/>
                <w:sz w:val="18"/>
                <w:szCs w:val="18"/>
              </w:rPr>
              <w:t>центрифужная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65 000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Кислота сульфосалициловая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05360C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6E00A0" w:rsidRPr="00863A27" w:rsidTr="006E00A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Default="006E00A0" w:rsidP="00C82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6E00A0" w:rsidRDefault="006E00A0" w:rsidP="001B384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0,8% стандартные эритроциты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34792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0A0" w:rsidRPr="006E00A0" w:rsidRDefault="006E00A0" w:rsidP="001B38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0A0">
              <w:rPr>
                <w:rFonts w:ascii="Times New Roman" w:hAnsi="Times New Roman"/>
                <w:color w:val="000000"/>
                <w:sz w:val="18"/>
                <w:szCs w:val="18"/>
              </w:rPr>
              <w:t>139168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E4593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34790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3D242F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139 160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A0" w:rsidRPr="00863A27" w:rsidRDefault="006E00A0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C820B9" w:rsidRPr="00863A27" w:rsidTr="006E00A0">
        <w:tc>
          <w:tcPr>
            <w:tcW w:w="3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B9" w:rsidRPr="00863A27" w:rsidRDefault="00C820B9" w:rsidP="00C82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0B9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4 911 865,00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3D242F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139 160,00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0C60E1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0C60E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66 000,00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195 000,00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230 360,00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4 449 500,00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B9" w:rsidRPr="00863A27" w:rsidRDefault="000C60E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5 739 200,00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1, 2, 4, 6, 7, 10, 25, 38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Sanafarm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913EB">
        <w:rPr>
          <w:rFonts w:ascii="Times New Roman" w:hAnsi="Times New Roman"/>
          <w:sz w:val="24"/>
          <w:szCs w:val="24"/>
        </w:rPr>
        <w:t>г. Астана, ул. 22-4 д. 3, н.п. 9</w:t>
      </w:r>
      <w:r w:rsidRPr="003D242F">
        <w:rPr>
          <w:rFonts w:ascii="Times New Roman" w:hAnsi="Times New Roman"/>
          <w:sz w:val="24"/>
          <w:szCs w:val="24"/>
        </w:rPr>
        <w:t xml:space="preserve"> 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13EB">
        <w:rPr>
          <w:rFonts w:ascii="Times New Roman" w:hAnsi="Times New Roman"/>
          <w:b/>
          <w:bCs/>
          <w:sz w:val="24"/>
          <w:szCs w:val="24"/>
        </w:rPr>
        <w:t>4 449 500</w:t>
      </w:r>
      <w:r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>четыре миллиона четыреста сорок девять тысяч пятьсот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913EB">
        <w:rPr>
          <w:rFonts w:ascii="Times New Roman" w:hAnsi="Times New Roman"/>
          <w:b/>
          <w:sz w:val="24"/>
          <w:szCs w:val="24"/>
        </w:rPr>
        <w:t>15, 16, 17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1913EB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r w:rsidR="001913EB">
        <w:rPr>
          <w:rFonts w:ascii="Times New Roman" w:hAnsi="Times New Roman"/>
          <w:b/>
          <w:sz w:val="24"/>
          <w:szCs w:val="24"/>
        </w:rPr>
        <w:t>АСТРОМЕД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913EB">
        <w:rPr>
          <w:rFonts w:ascii="Times New Roman" w:hAnsi="Times New Roman"/>
          <w:sz w:val="24"/>
          <w:szCs w:val="24"/>
        </w:rPr>
        <w:t xml:space="preserve">г. Астана, ул. И. Жансугурова, 8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13EB">
        <w:rPr>
          <w:rFonts w:ascii="Times New Roman" w:hAnsi="Times New Roman"/>
          <w:b/>
          <w:bCs/>
          <w:sz w:val="24"/>
          <w:szCs w:val="24"/>
        </w:rPr>
        <w:t>5 739 200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>пять миллионов семьсот тридцать девять тысяч двести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913EB">
        <w:rPr>
          <w:rFonts w:ascii="Times New Roman" w:hAnsi="Times New Roman"/>
          <w:b/>
          <w:sz w:val="24"/>
          <w:szCs w:val="24"/>
        </w:rPr>
        <w:t>18, 19, 41, 44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C71FF8">
        <w:rPr>
          <w:rFonts w:ascii="Times New Roman" w:hAnsi="Times New Roman"/>
          <w:b/>
          <w:sz w:val="24"/>
          <w:szCs w:val="24"/>
        </w:rPr>
        <w:t>ТОО «</w:t>
      </w:r>
      <w:r w:rsidR="001913EB">
        <w:rPr>
          <w:rFonts w:ascii="Times New Roman" w:hAnsi="Times New Roman"/>
          <w:b/>
          <w:sz w:val="24"/>
          <w:szCs w:val="24"/>
        </w:rPr>
        <w:t>ДиАКиТ</w:t>
      </w:r>
      <w:r w:rsidR="001913EB" w:rsidRPr="00C71FF8">
        <w:rPr>
          <w:rFonts w:ascii="Times New Roman" w:hAnsi="Times New Roman"/>
          <w:b/>
          <w:sz w:val="24"/>
          <w:szCs w:val="24"/>
        </w:rPr>
        <w:t>»</w:t>
      </w:r>
      <w:r w:rsidR="001913EB" w:rsidRPr="00C71FF8">
        <w:rPr>
          <w:rFonts w:ascii="Times New Roman" w:hAnsi="Times New Roman"/>
          <w:sz w:val="24"/>
          <w:szCs w:val="24"/>
        </w:rPr>
        <w:t xml:space="preserve">, г. </w:t>
      </w:r>
      <w:r w:rsidR="001913EB">
        <w:rPr>
          <w:rFonts w:ascii="Times New Roman" w:hAnsi="Times New Roman"/>
          <w:sz w:val="24"/>
          <w:szCs w:val="24"/>
        </w:rPr>
        <w:t>Караганда</w:t>
      </w:r>
      <w:r w:rsidR="001913EB" w:rsidRPr="00C71F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13EB">
        <w:rPr>
          <w:rFonts w:ascii="Times New Roman" w:hAnsi="Times New Roman"/>
          <w:sz w:val="24"/>
          <w:szCs w:val="24"/>
        </w:rPr>
        <w:t>мкр-он</w:t>
      </w:r>
      <w:proofErr w:type="spellEnd"/>
      <w:r w:rsidR="001913EB" w:rsidRPr="00C71FF8">
        <w:rPr>
          <w:rFonts w:ascii="Times New Roman" w:hAnsi="Times New Roman"/>
          <w:sz w:val="24"/>
          <w:szCs w:val="24"/>
        </w:rPr>
        <w:t xml:space="preserve"> </w:t>
      </w:r>
      <w:r w:rsidR="001913EB">
        <w:rPr>
          <w:rFonts w:ascii="Times New Roman" w:hAnsi="Times New Roman"/>
          <w:sz w:val="24"/>
          <w:szCs w:val="24"/>
        </w:rPr>
        <w:t>19</w:t>
      </w:r>
      <w:r w:rsidR="001913EB" w:rsidRPr="00C71FF8">
        <w:rPr>
          <w:rFonts w:ascii="Times New Roman" w:hAnsi="Times New Roman"/>
          <w:sz w:val="24"/>
          <w:szCs w:val="24"/>
        </w:rPr>
        <w:t>,</w:t>
      </w:r>
      <w:r w:rsidR="001913EB">
        <w:rPr>
          <w:rFonts w:ascii="Times New Roman" w:hAnsi="Times New Roman"/>
          <w:sz w:val="24"/>
          <w:szCs w:val="24"/>
        </w:rPr>
        <w:t>стр. 40А</w:t>
      </w:r>
      <w:r w:rsidR="001913EB" w:rsidRPr="003D242F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13EB">
        <w:rPr>
          <w:rFonts w:ascii="Times New Roman" w:hAnsi="Times New Roman"/>
          <w:b/>
          <w:bCs/>
          <w:sz w:val="24"/>
          <w:szCs w:val="24"/>
        </w:rPr>
        <w:t>195 000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>сто девяносто пять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913EB">
        <w:rPr>
          <w:rFonts w:ascii="Times New Roman" w:hAnsi="Times New Roman"/>
          <w:b/>
          <w:sz w:val="24"/>
          <w:szCs w:val="24"/>
        </w:rPr>
        <w:t>20, 21, 28, 29, 30, 31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 xml:space="preserve">ТОО </w:t>
      </w:r>
      <w:r w:rsidRPr="00AF4C73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1913EB">
        <w:rPr>
          <w:rFonts w:ascii="Times New Roman" w:hAnsi="Times New Roman"/>
          <w:b/>
          <w:sz w:val="24"/>
          <w:szCs w:val="24"/>
        </w:rPr>
        <w:t>Комфорт Лайт</w:t>
      </w:r>
      <w:r w:rsidRPr="00AF4C73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913EB">
        <w:rPr>
          <w:rFonts w:ascii="Times New Roman" w:hAnsi="Times New Roman"/>
          <w:sz w:val="24"/>
          <w:szCs w:val="24"/>
        </w:rPr>
        <w:t>г</w:t>
      </w:r>
      <w:proofErr w:type="gramStart"/>
      <w:r w:rsidR="001913EB">
        <w:rPr>
          <w:rFonts w:ascii="Times New Roman" w:hAnsi="Times New Roman"/>
          <w:sz w:val="24"/>
          <w:szCs w:val="24"/>
        </w:rPr>
        <w:t>.К</w:t>
      </w:r>
      <w:proofErr w:type="gramEnd"/>
      <w:r w:rsidR="001913EB">
        <w:rPr>
          <w:rFonts w:ascii="Times New Roman" w:hAnsi="Times New Roman"/>
          <w:sz w:val="24"/>
          <w:szCs w:val="24"/>
        </w:rPr>
        <w:t xml:space="preserve">окшетау,  ул. </w:t>
      </w:r>
      <w:proofErr w:type="spellStart"/>
      <w:r w:rsidR="001913EB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1913EB">
        <w:rPr>
          <w:rFonts w:ascii="Times New Roman" w:hAnsi="Times New Roman"/>
          <w:sz w:val="24"/>
          <w:szCs w:val="24"/>
        </w:rPr>
        <w:t xml:space="preserve">, 179/А, </w:t>
      </w:r>
      <w:proofErr w:type="spellStart"/>
      <w:r w:rsidR="001913EB">
        <w:rPr>
          <w:rFonts w:ascii="Times New Roman" w:hAnsi="Times New Roman"/>
          <w:sz w:val="24"/>
          <w:szCs w:val="24"/>
        </w:rPr>
        <w:t>оф</w:t>
      </w:r>
      <w:proofErr w:type="spellEnd"/>
      <w:r w:rsidR="001913EB">
        <w:rPr>
          <w:rFonts w:ascii="Times New Roman" w:hAnsi="Times New Roman"/>
          <w:sz w:val="24"/>
          <w:szCs w:val="24"/>
        </w:rPr>
        <w:t xml:space="preserve">. 214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913EB" w:rsidRPr="001913EB">
        <w:rPr>
          <w:rFonts w:ascii="Times New Roman" w:hAnsi="Times New Roman"/>
          <w:b/>
          <w:bCs/>
          <w:sz w:val="24"/>
          <w:szCs w:val="24"/>
        </w:rPr>
        <w:t>4 911 865</w:t>
      </w:r>
      <w:r w:rsidR="001913EB">
        <w:rPr>
          <w:rFonts w:ascii="Times New Roman" w:hAnsi="Times New Roman"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четыре миллиона девятьсот одиннадцать тысяч восемьсот шестьдесят пять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CB22CA" w:rsidRPr="00AF4C73" w:rsidRDefault="00CB22CA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1913EB">
        <w:rPr>
          <w:rFonts w:ascii="Times New Roman" w:hAnsi="Times New Roman"/>
          <w:b/>
          <w:sz w:val="24"/>
          <w:szCs w:val="24"/>
        </w:rPr>
        <w:t>32, 33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AF4C73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г. </w:t>
      </w:r>
      <w:r w:rsidR="00AF4C73" w:rsidRPr="00AF4C73">
        <w:rPr>
          <w:rFonts w:ascii="Times New Roman" w:hAnsi="Times New Roman"/>
          <w:sz w:val="24"/>
          <w:szCs w:val="24"/>
        </w:rPr>
        <w:t>Петропавловск, ул</w:t>
      </w:r>
      <w:proofErr w:type="gramStart"/>
      <w:r w:rsidR="00AF4C73" w:rsidRPr="00AF4C73">
        <w:rPr>
          <w:rFonts w:ascii="Times New Roman" w:hAnsi="Times New Roman"/>
          <w:sz w:val="24"/>
          <w:szCs w:val="24"/>
        </w:rPr>
        <w:t>.М</w:t>
      </w:r>
      <w:proofErr w:type="gramEnd"/>
      <w:r w:rsidR="00AF4C73" w:rsidRPr="00AF4C73">
        <w:rPr>
          <w:rFonts w:ascii="Times New Roman" w:hAnsi="Times New Roman"/>
          <w:sz w:val="24"/>
          <w:szCs w:val="24"/>
        </w:rPr>
        <w:t>аяковского, 95</w:t>
      </w:r>
      <w:r w:rsidR="00AF4C73">
        <w:rPr>
          <w:rFonts w:ascii="Times New Roman" w:hAnsi="Times New Roman"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13EB">
        <w:rPr>
          <w:rFonts w:ascii="Times New Roman" w:hAnsi="Times New Roman"/>
          <w:b/>
          <w:bCs/>
          <w:sz w:val="24"/>
          <w:szCs w:val="24"/>
        </w:rPr>
        <w:t>230 360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>двести тридцать тысяч триста шестьдесят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AF4C73" w:rsidRPr="00AF4C73" w:rsidRDefault="00AF4C73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913EB">
        <w:rPr>
          <w:rFonts w:ascii="Times New Roman" w:hAnsi="Times New Roman"/>
          <w:b/>
          <w:sz w:val="24"/>
          <w:szCs w:val="24"/>
        </w:rPr>
        <w:t>37</w:t>
      </w:r>
      <w:r w:rsidR="00CA149A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1913EB">
        <w:rPr>
          <w:rFonts w:ascii="Times New Roman" w:hAnsi="Times New Roman"/>
          <w:b/>
          <w:sz w:val="24"/>
          <w:szCs w:val="24"/>
        </w:rPr>
        <w:t>ИП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1913EB">
        <w:rPr>
          <w:rFonts w:ascii="Times New Roman" w:hAnsi="Times New Roman"/>
          <w:b/>
          <w:sz w:val="24"/>
          <w:szCs w:val="24"/>
          <w:lang w:val="en-US"/>
        </w:rPr>
        <w:t>StanLab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913EB">
        <w:rPr>
          <w:rFonts w:ascii="Times New Roman" w:hAnsi="Times New Roman"/>
          <w:sz w:val="24"/>
          <w:szCs w:val="24"/>
        </w:rPr>
        <w:t xml:space="preserve">г. Караганда, Пассажирская 10, </w:t>
      </w:r>
      <w:proofErr w:type="spellStart"/>
      <w:r w:rsidR="001913EB">
        <w:rPr>
          <w:rFonts w:ascii="Times New Roman" w:hAnsi="Times New Roman"/>
          <w:sz w:val="24"/>
          <w:szCs w:val="24"/>
        </w:rPr>
        <w:t>оф</w:t>
      </w:r>
      <w:proofErr w:type="spellEnd"/>
      <w:r w:rsidR="001913EB">
        <w:rPr>
          <w:rFonts w:ascii="Times New Roman" w:hAnsi="Times New Roman"/>
          <w:sz w:val="24"/>
          <w:szCs w:val="24"/>
        </w:rPr>
        <w:t xml:space="preserve">. 109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13EB">
        <w:rPr>
          <w:rFonts w:ascii="Times New Roman" w:hAnsi="Times New Roman"/>
          <w:b/>
          <w:bCs/>
          <w:sz w:val="24"/>
          <w:szCs w:val="24"/>
        </w:rPr>
        <w:t>66 000</w:t>
      </w:r>
      <w:r w:rsidR="00CA149A"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>шестьдесят шесть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AF4C73" w:rsidRPr="00AF4C73" w:rsidRDefault="00AF4C73" w:rsidP="00AF4C7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990620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042008">
        <w:rPr>
          <w:rFonts w:ascii="Times New Roman" w:hAnsi="Times New Roman"/>
          <w:b/>
          <w:sz w:val="24"/>
          <w:szCs w:val="24"/>
        </w:rPr>
        <w:t>ИП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r w:rsidR="00990620">
        <w:rPr>
          <w:rFonts w:ascii="Times New Roman" w:hAnsi="Times New Roman"/>
          <w:b/>
          <w:sz w:val="24"/>
          <w:szCs w:val="24"/>
          <w:lang w:val="en-US"/>
        </w:rPr>
        <w:t>DAMIR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796CB8">
        <w:rPr>
          <w:rFonts w:ascii="Times New Roman" w:hAnsi="Times New Roman"/>
          <w:sz w:val="24"/>
          <w:szCs w:val="24"/>
        </w:rPr>
        <w:t>г</w:t>
      </w:r>
      <w:r w:rsidR="00990620">
        <w:rPr>
          <w:rFonts w:ascii="Times New Roman" w:hAnsi="Times New Roman"/>
          <w:sz w:val="24"/>
          <w:szCs w:val="24"/>
        </w:rPr>
        <w:t>. Алматы, пр. Назарбаева д. 272 кв. 12</w:t>
      </w:r>
      <w:r w:rsidR="00990620" w:rsidRPr="00990620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0620" w:rsidRPr="00990620">
        <w:rPr>
          <w:rFonts w:ascii="Times New Roman" w:hAnsi="Times New Roman"/>
          <w:b/>
          <w:bCs/>
          <w:sz w:val="24"/>
          <w:szCs w:val="24"/>
        </w:rPr>
        <w:t>139</w:t>
      </w:r>
      <w:r w:rsidR="00990620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="00990620" w:rsidRPr="00990620">
        <w:rPr>
          <w:rFonts w:ascii="Times New Roman" w:hAnsi="Times New Roman"/>
          <w:b/>
          <w:bCs/>
          <w:sz w:val="24"/>
          <w:szCs w:val="24"/>
        </w:rPr>
        <w:t xml:space="preserve">160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990620">
        <w:rPr>
          <w:rFonts w:ascii="Times New Roman" w:hAnsi="Times New Roman"/>
          <w:b/>
          <w:color w:val="000000"/>
          <w:sz w:val="24"/>
          <w:szCs w:val="24"/>
        </w:rPr>
        <w:t>сто тридцать девять тысяч сто шестьдесят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990620">
        <w:rPr>
          <w:rStyle w:val="s0"/>
          <w:b/>
          <w:sz w:val="24"/>
          <w:szCs w:val="24"/>
        </w:rPr>
        <w:t>3, 5, 8, 9, 11, 12, 13, 14, 22, 23, 24, 26, 27, 34, 35, 36, 39, 40, 42, 43, 45, 46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9062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B2178"/>
    <w:rsid w:val="000C60E1"/>
    <w:rsid w:val="00177042"/>
    <w:rsid w:val="001913EB"/>
    <w:rsid w:val="001B37A3"/>
    <w:rsid w:val="001B551D"/>
    <w:rsid w:val="001D2555"/>
    <w:rsid w:val="00205521"/>
    <w:rsid w:val="00221727"/>
    <w:rsid w:val="0025497D"/>
    <w:rsid w:val="00281D12"/>
    <w:rsid w:val="002C221D"/>
    <w:rsid w:val="00312EE1"/>
    <w:rsid w:val="003D242F"/>
    <w:rsid w:val="004349A3"/>
    <w:rsid w:val="004C261A"/>
    <w:rsid w:val="004D118C"/>
    <w:rsid w:val="00517141"/>
    <w:rsid w:val="00523260"/>
    <w:rsid w:val="005B0964"/>
    <w:rsid w:val="005E5287"/>
    <w:rsid w:val="006E00A0"/>
    <w:rsid w:val="006E02AD"/>
    <w:rsid w:val="007052D0"/>
    <w:rsid w:val="00745AAE"/>
    <w:rsid w:val="00784C8C"/>
    <w:rsid w:val="00796CB8"/>
    <w:rsid w:val="007A515E"/>
    <w:rsid w:val="007F6907"/>
    <w:rsid w:val="00800A47"/>
    <w:rsid w:val="00826294"/>
    <w:rsid w:val="00862824"/>
    <w:rsid w:val="00863A27"/>
    <w:rsid w:val="008B396E"/>
    <w:rsid w:val="00990620"/>
    <w:rsid w:val="00A271C3"/>
    <w:rsid w:val="00AF4C73"/>
    <w:rsid w:val="00BF32F7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22DD8"/>
    <w:rsid w:val="00E45930"/>
    <w:rsid w:val="00E82D88"/>
    <w:rsid w:val="00E93E8F"/>
    <w:rsid w:val="00F80376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7</cp:revision>
  <cp:lastPrinted>2024-02-07T09:35:00Z</cp:lastPrinted>
  <dcterms:created xsi:type="dcterms:W3CDTF">2024-02-07T07:04:00Z</dcterms:created>
  <dcterms:modified xsi:type="dcterms:W3CDTF">2024-02-07T09:37:00Z</dcterms:modified>
</cp:coreProperties>
</file>