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5C6A6D">
        <w:rPr>
          <w:sz w:val="24"/>
          <w:szCs w:val="24"/>
        </w:rPr>
        <w:t>2</w:t>
      </w:r>
      <w:r w:rsidR="00E058A2">
        <w:rPr>
          <w:sz w:val="24"/>
          <w:szCs w:val="24"/>
        </w:rPr>
        <w:t>3</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5C6A6D" w:rsidRPr="005C6A6D">
        <w:rPr>
          <w:rFonts w:ascii="Times New Roman" w:hAnsi="Times New Roman"/>
          <w:sz w:val="24"/>
          <w:szCs w:val="24"/>
          <w:highlight w:val="yellow"/>
          <w:lang w:val="kk-KZ"/>
        </w:rPr>
        <w:t>1</w:t>
      </w:r>
      <w:r w:rsidR="00E058A2">
        <w:rPr>
          <w:rFonts w:ascii="Times New Roman" w:hAnsi="Times New Roman"/>
          <w:sz w:val="24"/>
          <w:szCs w:val="24"/>
          <w:highlight w:val="yellow"/>
          <w:lang w:val="kk-KZ"/>
        </w:rPr>
        <w:t>2</w:t>
      </w:r>
      <w:r w:rsidR="001213A4" w:rsidRPr="005C6A6D">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5C6A6D">
        <w:rPr>
          <w:rFonts w:ascii="Times New Roman" w:hAnsi="Times New Roman"/>
          <w:sz w:val="24"/>
          <w:szCs w:val="24"/>
          <w:highlight w:val="yellow"/>
          <w:lang w:val="kk-KZ"/>
        </w:rPr>
        <w:t>7</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A2537" w:rsidRDefault="00FA2537" w:rsidP="006075DF">
      <w:pPr>
        <w:spacing w:after="0" w:line="240" w:lineRule="auto"/>
        <w:ind w:firstLine="708"/>
        <w:jc w:val="both"/>
        <w:rPr>
          <w:rFonts w:ascii="Times New Roman" w:hAnsi="Times New Roman"/>
          <w:bCs/>
          <w:sz w:val="24"/>
          <w:szCs w:val="24"/>
          <w:lang w:val="kk-KZ"/>
        </w:rPr>
      </w:pPr>
      <w:r w:rsidRPr="00FA2537">
        <w:rPr>
          <w:rFonts w:ascii="Times New Roman" w:hAnsi="Times New Roman"/>
          <w:bCs/>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тауарлардың: дәрілік заттар мен медициналық бұйымдардың баға ұсыныстарын сұрату тәсілімен сатып алуды өткізу туралы хабарлайды,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5C6A6D">
        <w:rPr>
          <w:rFonts w:ascii="Times New Roman" w:hAnsi="Times New Roman"/>
          <w:b/>
          <w:sz w:val="24"/>
          <w:szCs w:val="24"/>
          <w:highlight w:val="yellow"/>
          <w:lang w:val="kk-KZ"/>
        </w:rPr>
        <w:t>1</w:t>
      </w:r>
      <w:r w:rsidR="00E058A2">
        <w:rPr>
          <w:rFonts w:ascii="Times New Roman" w:hAnsi="Times New Roman"/>
          <w:b/>
          <w:sz w:val="24"/>
          <w:szCs w:val="24"/>
          <w:highlight w:val="yellow"/>
          <w:lang w:val="kk-KZ"/>
        </w:rPr>
        <w:t>2</w:t>
      </w:r>
      <w:r w:rsidRPr="001C7674">
        <w:rPr>
          <w:rFonts w:ascii="Times New Roman" w:hAnsi="Times New Roman"/>
          <w:b/>
          <w:sz w:val="24"/>
          <w:szCs w:val="24"/>
          <w:highlight w:val="yellow"/>
          <w:lang w:val="kk-KZ"/>
        </w:rPr>
        <w:t>/0</w:t>
      </w:r>
      <w:r w:rsidR="005C6A6D">
        <w:rPr>
          <w:rFonts w:ascii="Times New Roman" w:hAnsi="Times New Roman"/>
          <w:b/>
          <w:sz w:val="24"/>
          <w:szCs w:val="24"/>
          <w:highlight w:val="yellow"/>
          <w:lang w:val="kk-KZ"/>
        </w:rPr>
        <w:t>7</w:t>
      </w:r>
      <w:r w:rsidRPr="001C7674">
        <w:rPr>
          <w:rFonts w:ascii="Times New Roman" w:hAnsi="Times New Roman"/>
          <w:b/>
          <w:sz w:val="24"/>
          <w:szCs w:val="24"/>
          <w:highlight w:val="yellow"/>
          <w:lang w:val="kk-KZ"/>
        </w:rPr>
        <w:t xml:space="preserve">/2023 ж. </w:t>
      </w:r>
      <w:r w:rsidR="00E058A2">
        <w:rPr>
          <w:rFonts w:ascii="Times New Roman" w:hAnsi="Times New Roman"/>
          <w:b/>
          <w:sz w:val="24"/>
          <w:szCs w:val="24"/>
          <w:highlight w:val="yellow"/>
          <w:lang w:val="kk-KZ"/>
        </w:rPr>
        <w:t>19</w:t>
      </w:r>
      <w:r w:rsidRPr="001C7674">
        <w:rPr>
          <w:rFonts w:ascii="Times New Roman" w:hAnsi="Times New Roman"/>
          <w:b/>
          <w:sz w:val="24"/>
          <w:szCs w:val="24"/>
          <w:highlight w:val="yellow"/>
          <w:lang w:val="kk-KZ"/>
        </w:rPr>
        <w:t>/0</w:t>
      </w:r>
      <w:r w:rsidR="005C6A6D">
        <w:rPr>
          <w:rFonts w:ascii="Times New Roman" w:hAnsi="Times New Roman"/>
          <w:b/>
          <w:sz w:val="24"/>
          <w:szCs w:val="24"/>
          <w:highlight w:val="yellow"/>
          <w:lang w:val="kk-KZ"/>
        </w:rPr>
        <w:t>7</w:t>
      </w:r>
      <w:r w:rsidRPr="001C7674">
        <w:rPr>
          <w:rFonts w:ascii="Times New Roman" w:hAnsi="Times New Roman"/>
          <w:b/>
          <w:sz w:val="24"/>
          <w:szCs w:val="24"/>
          <w:highlight w:val="yellow"/>
          <w:lang w:val="kk-KZ"/>
        </w:rPr>
        <w:t xml:space="preserve">/2023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жеткізушілердің баға ұсыныстары бар конверттерді ашу </w:t>
      </w:r>
      <w:r w:rsidR="005C6A6D" w:rsidRPr="005C6A6D">
        <w:rPr>
          <w:rFonts w:ascii="Times New Roman" w:hAnsi="Times New Roman"/>
          <w:b/>
          <w:sz w:val="24"/>
          <w:szCs w:val="24"/>
          <w:highlight w:val="yellow"/>
          <w:lang w:val="kk-KZ"/>
        </w:rPr>
        <w:t>1</w:t>
      </w:r>
      <w:r w:rsidR="00E058A2">
        <w:rPr>
          <w:rFonts w:ascii="Times New Roman" w:hAnsi="Times New Roman"/>
          <w:b/>
          <w:sz w:val="24"/>
          <w:szCs w:val="24"/>
          <w:highlight w:val="yellow"/>
          <w:lang w:val="kk-KZ"/>
        </w:rPr>
        <w:t>9</w:t>
      </w:r>
      <w:r w:rsidR="00EC6F9F" w:rsidRPr="00681339">
        <w:rPr>
          <w:rFonts w:ascii="Times New Roman" w:hAnsi="Times New Roman"/>
          <w:b/>
          <w:sz w:val="24"/>
          <w:szCs w:val="24"/>
          <w:highlight w:val="yellow"/>
          <w:lang w:val="kk-KZ"/>
        </w:rPr>
        <w:t>/</w:t>
      </w:r>
      <w:r w:rsidR="00EC6F9F" w:rsidRPr="005D7DEA">
        <w:rPr>
          <w:rFonts w:ascii="Times New Roman" w:hAnsi="Times New Roman"/>
          <w:b/>
          <w:sz w:val="24"/>
          <w:szCs w:val="24"/>
          <w:highlight w:val="yellow"/>
          <w:lang w:val="kk-KZ"/>
        </w:rPr>
        <w:t>0</w:t>
      </w:r>
      <w:r w:rsidR="005C6A6D">
        <w:rPr>
          <w:rFonts w:ascii="Times New Roman" w:hAnsi="Times New Roman"/>
          <w:b/>
          <w:sz w:val="24"/>
          <w:szCs w:val="24"/>
          <w:highlight w:val="yellow"/>
          <w:lang w:val="kk-KZ"/>
        </w:rPr>
        <w:t>7</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7C2ADC" w:rsidRDefault="007C2ADC" w:rsidP="00210DD7">
      <w:pPr>
        <w:spacing w:after="0"/>
        <w:rPr>
          <w:rFonts w:ascii="Times New Roman" w:hAnsi="Times New Roman"/>
          <w:sz w:val="24"/>
          <w:szCs w:val="24"/>
          <w:lang w:val="kk-KZ"/>
        </w:rPr>
      </w:pPr>
      <w:r w:rsidRPr="007C2ADC">
        <w:rPr>
          <w:rFonts w:ascii="Times New Roman" w:hAnsi="Times New Roman"/>
          <w:sz w:val="24"/>
          <w:szCs w:val="24"/>
          <w:lang w:val="kk-KZ"/>
        </w:rPr>
        <w:t>Шамратова А. К – - вр. ОАРИТ меңгерушісінің м. а.</w:t>
      </w:r>
    </w:p>
    <w:p w:rsidR="00210DD7" w:rsidRPr="005D7DEA" w:rsidRDefault="00210DD7" w:rsidP="00210DD7">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210DD7" w:rsidRDefault="00210DD7"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FA2537">
        <w:rPr>
          <w:rFonts w:ascii="Times New Roman" w:hAnsi="Times New Roman"/>
          <w:b/>
          <w:bCs/>
          <w:sz w:val="24"/>
          <w:szCs w:val="24"/>
        </w:rPr>
        <w:t>2</w:t>
      </w:r>
      <w:r w:rsidR="00E058A2">
        <w:rPr>
          <w:rFonts w:ascii="Times New Roman" w:hAnsi="Times New Roman"/>
          <w:b/>
          <w:bCs/>
          <w:sz w:val="24"/>
          <w:szCs w:val="24"/>
        </w:rPr>
        <w:t>3</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FA2537" w:rsidRPr="00FA2537">
        <w:rPr>
          <w:rFonts w:ascii="Times New Roman" w:hAnsi="Times New Roman"/>
          <w:sz w:val="24"/>
          <w:szCs w:val="24"/>
          <w:highlight w:val="yellow"/>
        </w:rPr>
        <w:t>1</w:t>
      </w:r>
      <w:r w:rsidR="00E058A2">
        <w:rPr>
          <w:rFonts w:ascii="Times New Roman" w:hAnsi="Times New Roman"/>
          <w:sz w:val="24"/>
          <w:szCs w:val="24"/>
          <w:highlight w:val="yellow"/>
        </w:rPr>
        <w:t>2</w:t>
      </w:r>
      <w:r w:rsidR="00C602A8" w:rsidRPr="00FA2537">
        <w:rPr>
          <w:rFonts w:ascii="Times New Roman" w:hAnsi="Times New Roman"/>
          <w:sz w:val="24"/>
          <w:szCs w:val="24"/>
          <w:highlight w:val="yellow"/>
          <w:lang w:val="kk-KZ"/>
        </w:rPr>
        <w:t>/</w:t>
      </w:r>
      <w:r w:rsidR="00C602A8" w:rsidRPr="005D7DEA">
        <w:rPr>
          <w:rFonts w:ascii="Times New Roman" w:hAnsi="Times New Roman"/>
          <w:sz w:val="24"/>
          <w:szCs w:val="24"/>
          <w:highlight w:val="yellow"/>
          <w:lang w:val="kk-KZ"/>
        </w:rPr>
        <w:t>0</w:t>
      </w:r>
      <w:r w:rsidR="00FA2537">
        <w:rPr>
          <w:rFonts w:ascii="Times New Roman" w:hAnsi="Times New Roman"/>
          <w:sz w:val="24"/>
          <w:szCs w:val="24"/>
          <w:highlight w:val="yellow"/>
          <w:lang w:val="kk-KZ"/>
        </w:rPr>
        <w:t>7</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FA2537">
        <w:rPr>
          <w:rFonts w:ascii="Times New Roman" w:hAnsi="Times New Roman"/>
          <w:b/>
          <w:sz w:val="24"/>
          <w:szCs w:val="24"/>
          <w:highlight w:val="yellow"/>
        </w:rPr>
        <w:t>1</w:t>
      </w:r>
      <w:r w:rsidR="007C2ADC">
        <w:rPr>
          <w:rFonts w:ascii="Times New Roman" w:hAnsi="Times New Roman"/>
          <w:b/>
          <w:sz w:val="24"/>
          <w:szCs w:val="24"/>
          <w:highlight w:val="yellow"/>
        </w:rPr>
        <w:t>2</w:t>
      </w:r>
      <w:r w:rsidR="001213A4" w:rsidRPr="005D7DEA">
        <w:rPr>
          <w:rFonts w:ascii="Times New Roman" w:hAnsi="Times New Roman"/>
          <w:b/>
          <w:sz w:val="24"/>
          <w:szCs w:val="24"/>
          <w:highlight w:val="yellow"/>
          <w:lang w:val="kk-KZ"/>
        </w:rPr>
        <w:t>/0</w:t>
      </w:r>
      <w:r w:rsidR="00FA2537">
        <w:rPr>
          <w:rFonts w:ascii="Times New Roman" w:hAnsi="Times New Roman"/>
          <w:b/>
          <w:sz w:val="24"/>
          <w:szCs w:val="24"/>
          <w:highlight w:val="yellow"/>
          <w:lang w:val="kk-KZ"/>
        </w:rPr>
        <w:t>7</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FA2537">
        <w:rPr>
          <w:rFonts w:ascii="Times New Roman" w:hAnsi="Times New Roman"/>
          <w:b/>
          <w:sz w:val="24"/>
          <w:szCs w:val="24"/>
          <w:highlight w:val="yellow"/>
        </w:rPr>
        <w:t>1</w:t>
      </w:r>
      <w:r w:rsidR="007C2ADC">
        <w:rPr>
          <w:rFonts w:ascii="Times New Roman" w:hAnsi="Times New Roman"/>
          <w:b/>
          <w:sz w:val="24"/>
          <w:szCs w:val="24"/>
          <w:highlight w:val="yellow"/>
        </w:rPr>
        <w:t>9</w:t>
      </w:r>
      <w:r w:rsidR="00C602A8" w:rsidRPr="005D7DEA">
        <w:rPr>
          <w:rFonts w:ascii="Times New Roman" w:hAnsi="Times New Roman"/>
          <w:b/>
          <w:sz w:val="24"/>
          <w:szCs w:val="24"/>
          <w:highlight w:val="yellow"/>
          <w:lang w:val="kk-KZ"/>
        </w:rPr>
        <w:t>/0</w:t>
      </w:r>
      <w:r w:rsidR="00FA2537">
        <w:rPr>
          <w:rFonts w:ascii="Times New Roman" w:hAnsi="Times New Roman"/>
          <w:b/>
          <w:sz w:val="24"/>
          <w:szCs w:val="24"/>
          <w:highlight w:val="yellow"/>
          <w:lang w:val="kk-KZ"/>
        </w:rPr>
        <w:t>7</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FA2537" w:rsidRPr="00FA2537">
        <w:rPr>
          <w:rFonts w:ascii="Times New Roman" w:hAnsi="Times New Roman"/>
          <w:b/>
          <w:sz w:val="24"/>
          <w:szCs w:val="24"/>
          <w:highlight w:val="yellow"/>
        </w:rPr>
        <w:t>1</w:t>
      </w:r>
      <w:r w:rsidR="007C2ADC">
        <w:rPr>
          <w:rFonts w:ascii="Times New Roman" w:hAnsi="Times New Roman"/>
          <w:b/>
          <w:sz w:val="24"/>
          <w:szCs w:val="24"/>
          <w:highlight w:val="yellow"/>
        </w:rPr>
        <w:t>9</w:t>
      </w:r>
      <w:r w:rsidR="00C602A8" w:rsidRPr="00FA2537">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FA2537">
        <w:rPr>
          <w:rFonts w:ascii="Times New Roman" w:hAnsi="Times New Roman"/>
          <w:b/>
          <w:sz w:val="24"/>
          <w:szCs w:val="24"/>
          <w:highlight w:val="yellow"/>
          <w:lang w:val="kk-KZ"/>
        </w:rPr>
        <w:t>7</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w:t>
      </w:r>
      <w:r w:rsidRPr="005D7DEA">
        <w:rPr>
          <w:rFonts w:ascii="Times New Roman" w:hAnsi="Times New Roman"/>
          <w:sz w:val="24"/>
          <w:szCs w:val="24"/>
        </w:rPr>
        <w:lastRenderedPageBreak/>
        <w:t xml:space="preserve">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FA2537" w:rsidRPr="005D7DEA" w:rsidRDefault="007C2ADC" w:rsidP="00FA2537">
      <w:pPr>
        <w:spacing w:after="0"/>
        <w:rPr>
          <w:rFonts w:ascii="Times New Roman" w:hAnsi="Times New Roman"/>
          <w:sz w:val="24"/>
          <w:szCs w:val="24"/>
        </w:rPr>
      </w:pPr>
      <w:r>
        <w:rPr>
          <w:rFonts w:ascii="Times New Roman" w:hAnsi="Times New Roman"/>
          <w:sz w:val="24"/>
          <w:szCs w:val="24"/>
        </w:rPr>
        <w:t>Шамратова А. К. – вр. и. о. заведующей ОАРИТ</w:t>
      </w:r>
    </w:p>
    <w:p w:rsidR="00FC7179" w:rsidRPr="00FC7179" w:rsidRDefault="00210DD7" w:rsidP="00FC7179">
      <w:pPr>
        <w:spacing w:after="0"/>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FA2537">
        <w:rPr>
          <w:rFonts w:ascii="Times New Roman" w:hAnsi="Times New Roman"/>
          <w:i/>
          <w:sz w:val="20"/>
          <w:szCs w:val="20"/>
        </w:rPr>
        <w:t>2</w:t>
      </w:r>
      <w:r w:rsidR="007C2ADC">
        <w:rPr>
          <w:rFonts w:ascii="Times New Roman" w:hAnsi="Times New Roman"/>
          <w:i/>
          <w:sz w:val="20"/>
          <w:szCs w:val="20"/>
        </w:rPr>
        <w:t>3</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4284" w:type="dxa"/>
        <w:tblLook w:val="04A0"/>
      </w:tblPr>
      <w:tblGrid>
        <w:gridCol w:w="528"/>
        <w:gridCol w:w="2736"/>
        <w:gridCol w:w="5990"/>
        <w:gridCol w:w="1252"/>
        <w:gridCol w:w="980"/>
        <w:gridCol w:w="1397"/>
        <w:gridCol w:w="1401"/>
      </w:tblGrid>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w:t>
            </w:r>
          </w:p>
        </w:tc>
        <w:tc>
          <w:tcPr>
            <w:tcW w:w="2736" w:type="dxa"/>
          </w:tcPr>
          <w:p w:rsidR="00210DD7" w:rsidRPr="00210DD7" w:rsidRDefault="00210DD7" w:rsidP="00210DD7">
            <w:pPr>
              <w:rPr>
                <w:rFonts w:ascii="Times New Roman" w:hAnsi="Times New Roman"/>
              </w:rPr>
            </w:pPr>
            <w:r w:rsidRPr="00210DD7">
              <w:rPr>
                <w:rFonts w:ascii="Times New Roman" w:hAnsi="Times New Roman"/>
              </w:rPr>
              <w:t>Наименование</w:t>
            </w:r>
          </w:p>
        </w:tc>
        <w:tc>
          <w:tcPr>
            <w:tcW w:w="5990" w:type="dxa"/>
          </w:tcPr>
          <w:p w:rsidR="00210DD7" w:rsidRPr="00210DD7" w:rsidRDefault="00210DD7" w:rsidP="00210DD7">
            <w:pPr>
              <w:rPr>
                <w:rFonts w:ascii="Times New Roman" w:hAnsi="Times New Roman"/>
              </w:rPr>
            </w:pPr>
            <w:r w:rsidRPr="00210DD7">
              <w:rPr>
                <w:rFonts w:ascii="Times New Roman" w:hAnsi="Times New Roman"/>
              </w:rPr>
              <w:t>Характеристика</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Ед. изм.</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Кол-во</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Цена, тг.</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Сумма, тг.</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w:t>
            </w:r>
          </w:p>
        </w:tc>
        <w:tc>
          <w:tcPr>
            <w:tcW w:w="2736" w:type="dxa"/>
          </w:tcPr>
          <w:p w:rsidR="00210DD7" w:rsidRPr="00210DD7" w:rsidRDefault="007C2ADC" w:rsidP="00FA2537">
            <w:pPr>
              <w:jc w:val="center"/>
              <w:rPr>
                <w:rFonts w:ascii="Times New Roman" w:hAnsi="Times New Roman"/>
              </w:rPr>
            </w:pPr>
            <w:r>
              <w:rPr>
                <w:rFonts w:ascii="Times New Roman" w:hAnsi="Times New Roman"/>
              </w:rPr>
              <w:t>Перфузор (удлинитель)</w:t>
            </w:r>
          </w:p>
        </w:tc>
        <w:tc>
          <w:tcPr>
            <w:tcW w:w="5990" w:type="dxa"/>
          </w:tcPr>
          <w:p w:rsidR="00210DD7" w:rsidRPr="000F37C5" w:rsidRDefault="007C2ADC" w:rsidP="00956D07">
            <w:pPr>
              <w:rPr>
                <w:rFonts w:ascii="Times New Roman" w:hAnsi="Times New Roman"/>
              </w:rPr>
            </w:pPr>
            <w:r w:rsidRPr="000F37C5">
              <w:rPr>
                <w:rFonts w:ascii="Times New Roman" w:hAnsi="Times New Roman"/>
              </w:rPr>
              <w:t xml:space="preserve">Черный ПВХ, для сверхчувствительных препаратов длиной 150см. </w:t>
            </w:r>
            <w:r w:rsidRPr="000F37C5">
              <w:rPr>
                <w:rStyle w:val="a5"/>
                <w:rFonts w:ascii="Times New Roman" w:hAnsi="Times New Roman"/>
                <w:b w:val="0"/>
                <w:sz w:val="21"/>
                <w:szCs w:val="21"/>
                <w:shd w:val="clear" w:color="auto" w:fill="FFFFFF"/>
              </w:rPr>
              <w:t>Удлинитель Перфузор</w:t>
            </w:r>
            <w:r w:rsidRPr="000F37C5">
              <w:rPr>
                <w:rFonts w:ascii="Times New Roman" w:hAnsi="Times New Roman"/>
                <w:sz w:val="21"/>
                <w:szCs w:val="21"/>
                <w:shd w:val="clear" w:color="auto" w:fill="FFFFFF"/>
              </w:rPr>
              <w:t> представляет собой устройство, которое применяется для интенсивной терапии инфузионно-трансфузионного типа. Соединение Люэр лок совместимо со всеми шприцами для насосов</w:t>
            </w:r>
            <w:r w:rsidR="000F37C5" w:rsidRPr="000F37C5">
              <w:rPr>
                <w:rFonts w:ascii="Times New Roman" w:hAnsi="Times New Roman"/>
                <w:sz w:val="21"/>
                <w:szCs w:val="21"/>
                <w:shd w:val="clear" w:color="auto" w:fill="FFFFFF"/>
              </w:rPr>
              <w:t>. Устойчив к давлению. Удлинители, имеющие клапан, предотвращают свободный ток в случае, когда шприц находится не в насосе. Длина линии 150см., диаметр наружный 2,</w:t>
            </w:r>
            <w:r w:rsidR="00956D07">
              <w:rPr>
                <w:rFonts w:ascii="Times New Roman" w:hAnsi="Times New Roman"/>
                <w:sz w:val="21"/>
                <w:szCs w:val="21"/>
                <w:shd w:val="clear" w:color="auto" w:fill="FFFFFF"/>
              </w:rPr>
              <w:t>7</w:t>
            </w:r>
            <w:r w:rsidR="000F37C5" w:rsidRPr="000F37C5">
              <w:rPr>
                <w:rFonts w:ascii="Times New Roman" w:hAnsi="Times New Roman"/>
                <w:sz w:val="21"/>
                <w:szCs w:val="21"/>
                <w:shd w:val="clear" w:color="auto" w:fill="FFFFFF"/>
              </w:rPr>
              <w:t>мм, диаметр внутренний 1,5мм, 87229</w:t>
            </w:r>
          </w:p>
        </w:tc>
        <w:tc>
          <w:tcPr>
            <w:tcW w:w="1252" w:type="dxa"/>
          </w:tcPr>
          <w:p w:rsidR="00210DD7" w:rsidRPr="00210DD7" w:rsidRDefault="000F37C5" w:rsidP="00210DD7">
            <w:pPr>
              <w:jc w:val="center"/>
              <w:rPr>
                <w:rFonts w:ascii="Times New Roman" w:hAnsi="Times New Roman"/>
              </w:rPr>
            </w:pPr>
            <w:r>
              <w:rPr>
                <w:rFonts w:ascii="Times New Roman" w:hAnsi="Times New Roman"/>
              </w:rPr>
              <w:t>шт</w:t>
            </w:r>
          </w:p>
        </w:tc>
        <w:tc>
          <w:tcPr>
            <w:tcW w:w="980" w:type="dxa"/>
          </w:tcPr>
          <w:p w:rsidR="00210DD7" w:rsidRPr="00210DD7" w:rsidRDefault="000F37C5" w:rsidP="00210DD7">
            <w:pPr>
              <w:jc w:val="center"/>
              <w:rPr>
                <w:rFonts w:ascii="Times New Roman" w:hAnsi="Times New Roman"/>
              </w:rPr>
            </w:pPr>
            <w:r>
              <w:rPr>
                <w:rFonts w:ascii="Times New Roman" w:hAnsi="Times New Roman"/>
              </w:rPr>
              <w:t>1100</w:t>
            </w:r>
          </w:p>
        </w:tc>
        <w:tc>
          <w:tcPr>
            <w:tcW w:w="1397" w:type="dxa"/>
          </w:tcPr>
          <w:p w:rsidR="00210DD7" w:rsidRPr="00210DD7" w:rsidRDefault="000F37C5" w:rsidP="00210DD7">
            <w:pPr>
              <w:jc w:val="center"/>
              <w:rPr>
                <w:rFonts w:ascii="Times New Roman" w:hAnsi="Times New Roman"/>
              </w:rPr>
            </w:pPr>
            <w:r>
              <w:rPr>
                <w:rFonts w:ascii="Times New Roman" w:hAnsi="Times New Roman"/>
              </w:rPr>
              <w:t>585</w:t>
            </w:r>
          </w:p>
        </w:tc>
        <w:tc>
          <w:tcPr>
            <w:tcW w:w="1401" w:type="dxa"/>
          </w:tcPr>
          <w:p w:rsidR="00210DD7" w:rsidRPr="00210DD7" w:rsidRDefault="000F37C5" w:rsidP="00210DD7">
            <w:pPr>
              <w:jc w:val="center"/>
              <w:rPr>
                <w:rFonts w:ascii="Times New Roman" w:hAnsi="Times New Roman"/>
              </w:rPr>
            </w:pPr>
            <w:r>
              <w:rPr>
                <w:rFonts w:ascii="Times New Roman" w:hAnsi="Times New Roman"/>
              </w:rPr>
              <w:t>643 500</w:t>
            </w:r>
          </w:p>
        </w:tc>
      </w:tr>
      <w:tr w:rsidR="00210DD7" w:rsidRPr="00210DD7" w:rsidTr="00210DD7">
        <w:tc>
          <w:tcPr>
            <w:tcW w:w="528" w:type="dxa"/>
          </w:tcPr>
          <w:p w:rsidR="00210DD7" w:rsidRPr="00210DD7" w:rsidRDefault="00210DD7" w:rsidP="00210DD7">
            <w:pPr>
              <w:rPr>
                <w:rFonts w:ascii="Times New Roman" w:hAnsi="Times New Roman"/>
              </w:rPr>
            </w:pPr>
          </w:p>
        </w:tc>
        <w:tc>
          <w:tcPr>
            <w:tcW w:w="2736" w:type="dxa"/>
          </w:tcPr>
          <w:p w:rsidR="00210DD7" w:rsidRPr="00210DD7" w:rsidRDefault="00210DD7" w:rsidP="00210DD7">
            <w:pPr>
              <w:jc w:val="center"/>
              <w:rPr>
                <w:rFonts w:ascii="Times New Roman" w:hAnsi="Times New Roman"/>
                <w:b/>
              </w:rPr>
            </w:pPr>
            <w:r w:rsidRPr="00210DD7">
              <w:rPr>
                <w:rFonts w:ascii="Times New Roman" w:hAnsi="Times New Roman"/>
                <w:b/>
              </w:rPr>
              <w:t>ИТОГО</w:t>
            </w:r>
          </w:p>
        </w:tc>
        <w:tc>
          <w:tcPr>
            <w:tcW w:w="5990" w:type="dxa"/>
          </w:tcPr>
          <w:p w:rsidR="00210DD7" w:rsidRPr="00210DD7" w:rsidRDefault="00210DD7" w:rsidP="00210DD7">
            <w:pPr>
              <w:rPr>
                <w:rFonts w:ascii="Times New Roman" w:hAnsi="Times New Roman"/>
                <w:color w:val="000000"/>
              </w:rPr>
            </w:pPr>
          </w:p>
        </w:tc>
        <w:tc>
          <w:tcPr>
            <w:tcW w:w="5030" w:type="dxa"/>
            <w:gridSpan w:val="4"/>
          </w:tcPr>
          <w:p w:rsidR="00210DD7" w:rsidRPr="00210DD7" w:rsidRDefault="000F37C5" w:rsidP="00210DD7">
            <w:pPr>
              <w:jc w:val="right"/>
              <w:rPr>
                <w:rFonts w:ascii="Times New Roman" w:hAnsi="Times New Roman"/>
                <w:b/>
              </w:rPr>
            </w:pPr>
            <w:r>
              <w:rPr>
                <w:rFonts w:ascii="Times New Roman" w:hAnsi="Times New Roman"/>
                <w:b/>
              </w:rPr>
              <w:t>643 500</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w:t>
      </w:r>
      <w:r w:rsidR="000F37C5">
        <w:rPr>
          <w:rFonts w:ascii="Times New Roman" w:hAnsi="Times New Roman"/>
          <w:i/>
          <w:sz w:val="20"/>
          <w:szCs w:val="20"/>
        </w:rPr>
        <w:t>3</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5185" w:type="dxa"/>
        <w:tblInd w:w="91" w:type="dxa"/>
        <w:tblLayout w:type="fixed"/>
        <w:tblLook w:val="04A0"/>
      </w:tblPr>
      <w:tblGrid>
        <w:gridCol w:w="586"/>
        <w:gridCol w:w="1983"/>
        <w:gridCol w:w="4536"/>
        <w:gridCol w:w="709"/>
        <w:gridCol w:w="850"/>
        <w:gridCol w:w="851"/>
        <w:gridCol w:w="1134"/>
        <w:gridCol w:w="1275"/>
        <w:gridCol w:w="1134"/>
        <w:gridCol w:w="993"/>
        <w:gridCol w:w="1134"/>
      </w:tblGrid>
      <w:tr w:rsidR="00550148" w:rsidRPr="005D7DEA" w:rsidTr="0022426F">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6521" w:type="dxa"/>
            <w:gridSpan w:val="6"/>
            <w:tcBorders>
              <w:top w:val="single" w:sz="4" w:space="0" w:color="auto"/>
              <w:left w:val="nil"/>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550148" w:rsidRPr="005D7DEA" w:rsidTr="0022426F">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1134"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1275"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993" w:type="dxa"/>
            <w:tcBorders>
              <w:top w:val="nil"/>
              <w:left w:val="nil"/>
              <w:bottom w:val="single" w:sz="4" w:space="0" w:color="auto"/>
              <w:right w:val="single" w:sz="4" w:space="0" w:color="auto"/>
            </w:tcBorders>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c>
          <w:tcPr>
            <w:tcW w:w="1134" w:type="dxa"/>
            <w:tcBorders>
              <w:top w:val="nil"/>
              <w:left w:val="nil"/>
              <w:bottom w:val="single" w:sz="4" w:space="0" w:color="auto"/>
              <w:right w:val="single" w:sz="4" w:space="0" w:color="auto"/>
            </w:tcBorders>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декабрь</w:t>
            </w:r>
          </w:p>
        </w:tc>
      </w:tr>
      <w:tr w:rsidR="000F37C5"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F37C5" w:rsidRPr="001C7674" w:rsidRDefault="000F37C5"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983" w:type="dxa"/>
            <w:tcBorders>
              <w:top w:val="nil"/>
              <w:left w:val="nil"/>
              <w:bottom w:val="single" w:sz="4" w:space="0" w:color="auto"/>
              <w:right w:val="single" w:sz="4" w:space="0" w:color="auto"/>
            </w:tcBorders>
            <w:shd w:val="clear" w:color="000000" w:fill="FFFFFF"/>
            <w:noWrap/>
            <w:hideMark/>
          </w:tcPr>
          <w:p w:rsidR="000F37C5" w:rsidRPr="00210DD7" w:rsidRDefault="000F37C5" w:rsidP="001C3A1A">
            <w:pPr>
              <w:jc w:val="center"/>
              <w:rPr>
                <w:rFonts w:ascii="Times New Roman" w:hAnsi="Times New Roman"/>
              </w:rPr>
            </w:pPr>
            <w:r>
              <w:rPr>
                <w:rFonts w:ascii="Times New Roman" w:hAnsi="Times New Roman"/>
              </w:rPr>
              <w:t>Перфузор (удлинитель)</w:t>
            </w:r>
          </w:p>
        </w:tc>
        <w:tc>
          <w:tcPr>
            <w:tcW w:w="4536" w:type="dxa"/>
            <w:tcBorders>
              <w:top w:val="nil"/>
              <w:left w:val="nil"/>
              <w:bottom w:val="single" w:sz="4" w:space="0" w:color="auto"/>
              <w:right w:val="single" w:sz="4" w:space="0" w:color="auto"/>
            </w:tcBorders>
            <w:shd w:val="clear" w:color="000000" w:fill="FFFFFF"/>
            <w:hideMark/>
          </w:tcPr>
          <w:p w:rsidR="000F37C5" w:rsidRPr="000F37C5" w:rsidRDefault="000F37C5" w:rsidP="001C3A1A">
            <w:pPr>
              <w:rPr>
                <w:rFonts w:ascii="Times New Roman" w:hAnsi="Times New Roman"/>
              </w:rPr>
            </w:pPr>
            <w:r w:rsidRPr="000F37C5">
              <w:rPr>
                <w:rFonts w:ascii="Times New Roman" w:hAnsi="Times New Roman"/>
              </w:rPr>
              <w:t xml:space="preserve">Черный ПВХ, для сверхчувствительных препаратов длиной 150см. </w:t>
            </w:r>
            <w:r w:rsidRPr="000F37C5">
              <w:rPr>
                <w:rStyle w:val="a5"/>
                <w:rFonts w:ascii="Times New Roman" w:hAnsi="Times New Roman"/>
                <w:b w:val="0"/>
                <w:sz w:val="21"/>
                <w:szCs w:val="21"/>
                <w:shd w:val="clear" w:color="auto" w:fill="FFFFFF"/>
              </w:rPr>
              <w:t>Удлинитель Перфузор</w:t>
            </w:r>
            <w:r w:rsidRPr="000F37C5">
              <w:rPr>
                <w:rFonts w:ascii="Times New Roman" w:hAnsi="Times New Roman"/>
                <w:sz w:val="21"/>
                <w:szCs w:val="21"/>
                <w:shd w:val="clear" w:color="auto" w:fill="FFFFFF"/>
              </w:rPr>
              <w:t> представляет собой устройство, которое применяется для интенсивной терапии инфузионно-трансфузионного типа. Соединение Люэр лок совместимо со всеми шприцами для насосов. Устойчив к давлению. Удлинители, имеющие клапан, предотвращают свободный ток в случае, когда шприц находится не в насосе. Длина линии 150см., диаметр наружный 2,7мм, диаметр внутренний 1,5мм, 87229</w:t>
            </w:r>
          </w:p>
        </w:tc>
        <w:tc>
          <w:tcPr>
            <w:tcW w:w="709" w:type="dxa"/>
            <w:tcBorders>
              <w:top w:val="nil"/>
              <w:left w:val="nil"/>
              <w:bottom w:val="single" w:sz="4" w:space="0" w:color="auto"/>
              <w:right w:val="single" w:sz="4" w:space="0" w:color="auto"/>
            </w:tcBorders>
            <w:shd w:val="clear" w:color="000000" w:fill="FFFFFF"/>
            <w:noWrap/>
            <w:hideMark/>
          </w:tcPr>
          <w:p w:rsidR="000F37C5" w:rsidRPr="00210DD7" w:rsidRDefault="000F37C5" w:rsidP="00210DD7">
            <w:pPr>
              <w:jc w:val="center"/>
              <w:rPr>
                <w:rFonts w:ascii="Times New Roman" w:hAnsi="Times New Roman"/>
              </w:rPr>
            </w:pPr>
            <w:r>
              <w:rPr>
                <w:rFonts w:ascii="Times New Roman" w:hAnsi="Times New Roman"/>
              </w:rPr>
              <w:t>шт</w:t>
            </w:r>
          </w:p>
        </w:tc>
        <w:tc>
          <w:tcPr>
            <w:tcW w:w="850" w:type="dxa"/>
            <w:tcBorders>
              <w:top w:val="nil"/>
              <w:left w:val="nil"/>
              <w:bottom w:val="single" w:sz="4" w:space="0" w:color="auto"/>
              <w:right w:val="single" w:sz="4" w:space="0" w:color="auto"/>
            </w:tcBorders>
            <w:shd w:val="clear" w:color="000000" w:fill="FFFFFF"/>
            <w:noWrap/>
            <w:hideMark/>
          </w:tcPr>
          <w:p w:rsidR="000F37C5" w:rsidRPr="00210DD7" w:rsidRDefault="000F37C5" w:rsidP="00210DD7">
            <w:pPr>
              <w:jc w:val="center"/>
              <w:rPr>
                <w:rFonts w:ascii="Times New Roman" w:hAnsi="Times New Roman"/>
              </w:rPr>
            </w:pPr>
            <w:r>
              <w:rPr>
                <w:rFonts w:ascii="Times New Roman" w:hAnsi="Times New Roman"/>
              </w:rPr>
              <w:t>1100</w:t>
            </w:r>
          </w:p>
        </w:tc>
        <w:tc>
          <w:tcPr>
            <w:tcW w:w="851" w:type="dxa"/>
            <w:tcBorders>
              <w:top w:val="nil"/>
              <w:left w:val="nil"/>
              <w:bottom w:val="single" w:sz="4" w:space="0" w:color="auto"/>
              <w:right w:val="single" w:sz="4" w:space="0" w:color="auto"/>
            </w:tcBorders>
            <w:shd w:val="clear" w:color="000000" w:fill="FFFFFF"/>
            <w:noWrap/>
            <w:vAlign w:val="center"/>
            <w:hideMark/>
          </w:tcPr>
          <w:p w:rsidR="000F37C5" w:rsidRPr="005D7DEA" w:rsidRDefault="000F37C5" w:rsidP="00550148">
            <w:pPr>
              <w:spacing w:after="0" w:line="240" w:lineRule="auto"/>
              <w:rPr>
                <w:rFonts w:ascii="Times New Roman" w:hAnsi="Times New Roman"/>
                <w:bCs/>
                <w:sz w:val="24"/>
                <w:szCs w:val="24"/>
              </w:rPr>
            </w:pPr>
            <w:r>
              <w:rPr>
                <w:rFonts w:ascii="Times New Roman" w:hAnsi="Times New Roman"/>
                <w:bCs/>
                <w:sz w:val="24"/>
                <w:szCs w:val="24"/>
              </w:rPr>
              <w:t>1100</w:t>
            </w:r>
          </w:p>
        </w:tc>
        <w:tc>
          <w:tcPr>
            <w:tcW w:w="1134" w:type="dxa"/>
            <w:tcBorders>
              <w:top w:val="nil"/>
              <w:left w:val="nil"/>
              <w:bottom w:val="single" w:sz="4" w:space="0" w:color="auto"/>
              <w:right w:val="single" w:sz="4" w:space="0" w:color="auto"/>
            </w:tcBorders>
            <w:shd w:val="clear" w:color="000000" w:fill="FFFFFF"/>
            <w:noWrap/>
            <w:vAlign w:val="center"/>
            <w:hideMark/>
          </w:tcPr>
          <w:p w:rsidR="000F37C5" w:rsidRPr="005D7DEA" w:rsidRDefault="000F37C5"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0F37C5" w:rsidRPr="005D7DEA" w:rsidRDefault="000F37C5"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F37C5" w:rsidRPr="005D7DEA" w:rsidRDefault="000F37C5"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F37C5" w:rsidRPr="005D7DEA" w:rsidRDefault="000F37C5"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F37C5" w:rsidRPr="005D7DEA" w:rsidRDefault="000F37C5" w:rsidP="00550148">
            <w:pPr>
              <w:spacing w:after="0" w:line="240" w:lineRule="auto"/>
              <w:rPr>
                <w:rFonts w:ascii="Times New Roman" w:hAnsi="Times New Roman"/>
                <w:bCs/>
                <w:sz w:val="24"/>
                <w:szCs w:val="24"/>
              </w:rPr>
            </w:pPr>
            <w:r>
              <w:rPr>
                <w:rFonts w:ascii="Times New Roman" w:hAnsi="Times New Roman"/>
                <w:bCs/>
                <w:sz w:val="24"/>
                <w:szCs w:val="24"/>
              </w:rPr>
              <w:t>0</w:t>
            </w: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w:t>
      </w:r>
      <w:r w:rsidRPr="005D7DEA">
        <w:rPr>
          <w:rFonts w:ascii="Times New Roman" w:hAnsi="Times New Roman"/>
          <w:color w:val="000000"/>
          <w:spacing w:val="2"/>
          <w:sz w:val="24"/>
          <w:szCs w:val="24"/>
        </w:rPr>
        <w:lastRenderedPageBreak/>
        <w:t>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Default="00514FF0"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3B093C" w:rsidRDefault="003B093C" w:rsidP="00514FF0">
      <w:pPr>
        <w:shd w:val="clear" w:color="auto" w:fill="FFFFFF"/>
        <w:tabs>
          <w:tab w:val="left" w:pos="14145"/>
        </w:tabs>
        <w:spacing w:after="0"/>
        <w:ind w:right="395"/>
        <w:jc w:val="both"/>
        <w:rPr>
          <w:sz w:val="24"/>
          <w:szCs w:val="24"/>
        </w:rPr>
      </w:pPr>
    </w:p>
    <w:p w:rsidR="000F37C5" w:rsidRDefault="000F37C5" w:rsidP="00514FF0">
      <w:pPr>
        <w:shd w:val="clear" w:color="auto" w:fill="FFFFFF"/>
        <w:tabs>
          <w:tab w:val="left" w:pos="14145"/>
        </w:tabs>
        <w:spacing w:after="0"/>
        <w:ind w:right="395"/>
        <w:jc w:val="both"/>
        <w:rPr>
          <w:sz w:val="24"/>
          <w:szCs w:val="24"/>
        </w:rPr>
      </w:pPr>
    </w:p>
    <w:p w:rsidR="000F37C5" w:rsidRDefault="000F37C5" w:rsidP="00514FF0">
      <w:pPr>
        <w:shd w:val="clear" w:color="auto" w:fill="FFFFFF"/>
        <w:tabs>
          <w:tab w:val="left" w:pos="14145"/>
        </w:tabs>
        <w:spacing w:after="0"/>
        <w:ind w:right="395"/>
        <w:jc w:val="both"/>
        <w:rPr>
          <w:sz w:val="24"/>
          <w:szCs w:val="24"/>
        </w:rPr>
      </w:pPr>
    </w:p>
    <w:p w:rsidR="005C6A6D" w:rsidRPr="005D7DEA" w:rsidRDefault="005C6A6D" w:rsidP="00514FF0">
      <w:pPr>
        <w:shd w:val="clear" w:color="auto" w:fill="FFFFFF"/>
        <w:tabs>
          <w:tab w:val="left" w:pos="14145"/>
        </w:tabs>
        <w:spacing w:after="0"/>
        <w:ind w:right="395"/>
        <w:jc w:val="both"/>
        <w:rPr>
          <w:sz w:val="24"/>
          <w:szCs w:val="24"/>
        </w:rPr>
      </w:pPr>
    </w:p>
    <w:p w:rsidR="00BF1B0F" w:rsidRDefault="00BF1B0F"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w:t>
      </w:r>
      <w:r w:rsidR="000F37C5">
        <w:rPr>
          <w:rFonts w:ascii="Times New Roman" w:hAnsi="Times New Roman"/>
          <w:i/>
          <w:sz w:val="20"/>
          <w:szCs w:val="20"/>
        </w:rPr>
        <w:t>3</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253" w:rsidRDefault="00C01253" w:rsidP="004B5FBC">
      <w:pPr>
        <w:spacing w:after="0" w:line="240" w:lineRule="auto"/>
      </w:pPr>
      <w:r>
        <w:separator/>
      </w:r>
    </w:p>
  </w:endnote>
  <w:endnote w:type="continuationSeparator" w:id="1">
    <w:p w:rsidR="00C01253" w:rsidRDefault="00C0125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253" w:rsidRDefault="00C01253" w:rsidP="004B5FBC">
      <w:pPr>
        <w:spacing w:after="0" w:line="240" w:lineRule="auto"/>
      </w:pPr>
      <w:r>
        <w:separator/>
      </w:r>
    </w:p>
  </w:footnote>
  <w:footnote w:type="continuationSeparator" w:id="1">
    <w:p w:rsidR="00C01253" w:rsidRDefault="00C0125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426F"/>
    <w:rsid w:val="00224438"/>
    <w:rsid w:val="00225362"/>
    <w:rsid w:val="00232717"/>
    <w:rsid w:val="00233767"/>
    <w:rsid w:val="002353DD"/>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0148"/>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B5D36"/>
    <w:rsid w:val="005C09C3"/>
    <w:rsid w:val="005C1E26"/>
    <w:rsid w:val="005C339B"/>
    <w:rsid w:val="005C3A9F"/>
    <w:rsid w:val="005C4272"/>
    <w:rsid w:val="005C471E"/>
    <w:rsid w:val="005C4A07"/>
    <w:rsid w:val="005C4EF5"/>
    <w:rsid w:val="005C65A5"/>
    <w:rsid w:val="005C6A6D"/>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1F4E"/>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1C77"/>
    <w:rsid w:val="006B2D3A"/>
    <w:rsid w:val="006B3AA4"/>
    <w:rsid w:val="006B53A5"/>
    <w:rsid w:val="006B62AA"/>
    <w:rsid w:val="006C0CAF"/>
    <w:rsid w:val="006C2F0F"/>
    <w:rsid w:val="006C6DEE"/>
    <w:rsid w:val="006D0714"/>
    <w:rsid w:val="006D4BE5"/>
    <w:rsid w:val="006D502B"/>
    <w:rsid w:val="006D6BDF"/>
    <w:rsid w:val="006D79CD"/>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1E20"/>
    <w:rsid w:val="00952336"/>
    <w:rsid w:val="00953E78"/>
    <w:rsid w:val="009557F8"/>
    <w:rsid w:val="00955B08"/>
    <w:rsid w:val="00956D07"/>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E3EE4"/>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34E8"/>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16D9"/>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058A2"/>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537"/>
    <w:rsid w:val="00FA2B5E"/>
    <w:rsid w:val="00FA3396"/>
    <w:rsid w:val="00FB0A2F"/>
    <w:rsid w:val="00FB2570"/>
    <w:rsid w:val="00FB33ED"/>
    <w:rsid w:val="00FB51C0"/>
    <w:rsid w:val="00FB5EA2"/>
    <w:rsid w:val="00FC0224"/>
    <w:rsid w:val="00FC35B9"/>
    <w:rsid w:val="00FC4BED"/>
    <w:rsid w:val="00FC6FBD"/>
    <w:rsid w:val="00FC7179"/>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4148</Words>
  <Characters>23645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27738</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4</cp:revision>
  <cp:lastPrinted>2023-02-17T07:58:00Z</cp:lastPrinted>
  <dcterms:created xsi:type="dcterms:W3CDTF">2023-07-12T07:56:00Z</dcterms:created>
  <dcterms:modified xsi:type="dcterms:W3CDTF">2023-07-12T09:01:00Z</dcterms:modified>
</cp:coreProperties>
</file>