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681339">
        <w:rPr>
          <w:sz w:val="24"/>
          <w:szCs w:val="24"/>
        </w:rPr>
        <w:t>1</w:t>
      </w:r>
      <w:r w:rsidR="00FC7179">
        <w:rPr>
          <w:sz w:val="24"/>
          <w:szCs w:val="24"/>
        </w:rPr>
        <w:t>5</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FC7179" w:rsidRPr="00FC7179">
        <w:rPr>
          <w:rFonts w:ascii="Times New Roman" w:hAnsi="Times New Roman"/>
          <w:sz w:val="24"/>
          <w:szCs w:val="24"/>
          <w:highlight w:val="yellow"/>
          <w:lang w:val="kk-KZ"/>
        </w:rPr>
        <w:t>08</w:t>
      </w:r>
      <w:r w:rsidR="001213A4" w:rsidRPr="00681339">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FC7179">
        <w:rPr>
          <w:rFonts w:ascii="Times New Roman" w:hAnsi="Times New Roman"/>
          <w:sz w:val="24"/>
          <w:szCs w:val="24"/>
          <w:highlight w:val="yellow"/>
          <w:lang w:val="kk-KZ"/>
        </w:rPr>
        <w:t>6</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FC7179">
        <w:rPr>
          <w:rFonts w:ascii="Times New Roman" w:hAnsi="Times New Roman"/>
          <w:b/>
          <w:sz w:val="24"/>
          <w:szCs w:val="24"/>
          <w:highlight w:val="yellow"/>
          <w:lang w:val="kk-KZ"/>
        </w:rPr>
        <w:t>08</w:t>
      </w:r>
      <w:r w:rsidRPr="001C7674">
        <w:rPr>
          <w:rFonts w:ascii="Times New Roman" w:hAnsi="Times New Roman"/>
          <w:b/>
          <w:sz w:val="24"/>
          <w:szCs w:val="24"/>
          <w:highlight w:val="yellow"/>
          <w:lang w:val="kk-KZ"/>
        </w:rPr>
        <w:t>/0</w:t>
      </w:r>
      <w:r w:rsidR="00FC7179">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 xml:space="preserve">/2023 ж. </w:t>
      </w:r>
      <w:r w:rsidR="00FC7179">
        <w:rPr>
          <w:rFonts w:ascii="Times New Roman" w:hAnsi="Times New Roman"/>
          <w:b/>
          <w:sz w:val="24"/>
          <w:szCs w:val="24"/>
          <w:highlight w:val="yellow"/>
          <w:lang w:val="kk-KZ"/>
        </w:rPr>
        <w:t>15</w:t>
      </w:r>
      <w:r w:rsidRPr="001C7674">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 xml:space="preserve">/2023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FC7179" w:rsidRPr="00FC7179">
        <w:rPr>
          <w:rFonts w:ascii="Times New Roman" w:hAnsi="Times New Roman"/>
          <w:b/>
          <w:sz w:val="24"/>
          <w:szCs w:val="24"/>
          <w:highlight w:val="yellow"/>
          <w:lang w:val="kk-KZ"/>
        </w:rPr>
        <w:t>15</w:t>
      </w:r>
      <w:r w:rsidR="00EC6F9F" w:rsidRPr="00681339">
        <w:rPr>
          <w:rFonts w:ascii="Times New Roman" w:hAnsi="Times New Roman"/>
          <w:b/>
          <w:sz w:val="24"/>
          <w:szCs w:val="24"/>
          <w:highlight w:val="yellow"/>
          <w:lang w:val="kk-KZ"/>
        </w:rPr>
        <w:t>/</w:t>
      </w:r>
      <w:r w:rsidR="00EC6F9F"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EE0A23" w:rsidRDefault="00EE0A23" w:rsidP="00FC7179">
      <w:pPr>
        <w:spacing w:after="0"/>
        <w:rPr>
          <w:rFonts w:ascii="Times New Roman" w:hAnsi="Times New Roman"/>
          <w:sz w:val="24"/>
          <w:szCs w:val="24"/>
          <w:lang w:val="kk-KZ"/>
        </w:rPr>
      </w:pPr>
      <w:r w:rsidRPr="00EE0A23">
        <w:rPr>
          <w:rFonts w:ascii="Times New Roman" w:hAnsi="Times New Roman"/>
          <w:sz w:val="24"/>
          <w:szCs w:val="24"/>
          <w:lang w:val="kk-KZ"/>
        </w:rPr>
        <w:t>Б</w:t>
      </w:r>
      <w:r w:rsidR="008845A2">
        <w:rPr>
          <w:rFonts w:ascii="Times New Roman" w:hAnsi="Times New Roman"/>
          <w:sz w:val="24"/>
          <w:szCs w:val="24"/>
          <w:lang w:val="kk-KZ"/>
        </w:rPr>
        <w:t>у</w:t>
      </w:r>
      <w:r w:rsidRPr="00EE0A23">
        <w:rPr>
          <w:rFonts w:ascii="Times New Roman" w:hAnsi="Times New Roman"/>
          <w:sz w:val="24"/>
          <w:szCs w:val="24"/>
          <w:lang w:val="kk-KZ"/>
        </w:rPr>
        <w:t>латова Ш. Б. -  дәріхана меңгерушісінің м.</w:t>
      </w:r>
      <w:r>
        <w:rPr>
          <w:rFonts w:ascii="Times New Roman" w:hAnsi="Times New Roman"/>
          <w:sz w:val="24"/>
          <w:szCs w:val="24"/>
          <w:lang w:val="kk-KZ"/>
        </w:rPr>
        <w:t>у.</w:t>
      </w:r>
      <w:r w:rsidRPr="00EE0A23">
        <w:rPr>
          <w:rFonts w:ascii="Times New Roman" w:hAnsi="Times New Roman"/>
          <w:sz w:val="24"/>
          <w:szCs w:val="24"/>
          <w:lang w:val="kk-KZ"/>
        </w:rPr>
        <w:t xml:space="preserve"> а.</w:t>
      </w:r>
    </w:p>
    <w:p w:rsidR="00FC7179" w:rsidRPr="00EE0A23" w:rsidRDefault="00FC7179" w:rsidP="00FC7179">
      <w:pPr>
        <w:spacing w:after="0"/>
        <w:rPr>
          <w:rFonts w:ascii="Times New Roman" w:hAnsi="Times New Roman"/>
          <w:sz w:val="24"/>
          <w:szCs w:val="24"/>
          <w:lang w:val="kk-KZ"/>
        </w:rPr>
      </w:pPr>
      <w:r w:rsidRPr="00EE0A23">
        <w:rPr>
          <w:rFonts w:ascii="Times New Roman" w:hAnsi="Times New Roman"/>
          <w:sz w:val="24"/>
          <w:szCs w:val="24"/>
          <w:lang w:val="kk-KZ"/>
        </w:rPr>
        <w:t>Долгирева Н.А.- Клиникалық диагностикалық зертхананың аға лаборанты</w:t>
      </w:r>
    </w:p>
    <w:p w:rsidR="005D7DEA" w:rsidRPr="00EE0A23" w:rsidRDefault="005D7DEA" w:rsidP="003F1D24">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42048D">
        <w:rPr>
          <w:rFonts w:ascii="Times New Roman" w:hAnsi="Times New Roman"/>
          <w:b/>
          <w:bCs/>
          <w:sz w:val="24"/>
          <w:szCs w:val="24"/>
        </w:rPr>
        <w:t>1</w:t>
      </w:r>
      <w:r w:rsidR="00FC7179">
        <w:rPr>
          <w:rFonts w:ascii="Times New Roman" w:hAnsi="Times New Roman"/>
          <w:b/>
          <w:bCs/>
          <w:sz w:val="24"/>
          <w:szCs w:val="24"/>
        </w:rPr>
        <w:t>5</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FC7179" w:rsidRPr="00FC7179">
        <w:rPr>
          <w:rFonts w:ascii="Times New Roman" w:hAnsi="Times New Roman"/>
          <w:sz w:val="24"/>
          <w:szCs w:val="24"/>
          <w:highlight w:val="yellow"/>
        </w:rPr>
        <w:t>08</w:t>
      </w:r>
      <w:r w:rsidR="00C602A8" w:rsidRPr="00FC7179">
        <w:rPr>
          <w:rFonts w:ascii="Times New Roman" w:hAnsi="Times New Roman"/>
          <w:sz w:val="24"/>
          <w:szCs w:val="24"/>
          <w:highlight w:val="yellow"/>
          <w:lang w:val="kk-KZ"/>
        </w:rPr>
        <w:t>/</w:t>
      </w:r>
      <w:r w:rsidR="00C602A8" w:rsidRPr="005D7DEA">
        <w:rPr>
          <w:rFonts w:ascii="Times New Roman" w:hAnsi="Times New Roman"/>
          <w:sz w:val="24"/>
          <w:szCs w:val="24"/>
          <w:highlight w:val="yellow"/>
          <w:lang w:val="kk-KZ"/>
        </w:rPr>
        <w:t>0</w:t>
      </w:r>
      <w:r w:rsidR="00FC7179">
        <w:rPr>
          <w:rFonts w:ascii="Times New Roman" w:hAnsi="Times New Roman"/>
          <w:sz w:val="24"/>
          <w:szCs w:val="24"/>
          <w:highlight w:val="yellow"/>
          <w:lang w:val="kk-KZ"/>
        </w:rPr>
        <w:t>6</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FC7179">
        <w:rPr>
          <w:rFonts w:ascii="Times New Roman" w:hAnsi="Times New Roman"/>
          <w:b/>
          <w:sz w:val="24"/>
          <w:szCs w:val="24"/>
          <w:highlight w:val="yellow"/>
        </w:rPr>
        <w:t>08</w:t>
      </w:r>
      <w:r w:rsidR="001213A4" w:rsidRPr="005D7DEA">
        <w:rPr>
          <w:rFonts w:ascii="Times New Roman" w:hAnsi="Times New Roman"/>
          <w:b/>
          <w:sz w:val="24"/>
          <w:szCs w:val="24"/>
          <w:highlight w:val="yellow"/>
          <w:lang w:val="kk-KZ"/>
        </w:rPr>
        <w:t>/0</w:t>
      </w:r>
      <w:r w:rsidR="00FC7179">
        <w:rPr>
          <w:rFonts w:ascii="Times New Roman" w:hAnsi="Times New Roman"/>
          <w:b/>
          <w:sz w:val="24"/>
          <w:szCs w:val="24"/>
          <w:highlight w:val="yellow"/>
          <w:lang w:val="kk-KZ"/>
        </w:rPr>
        <w:t>6</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FC7179">
        <w:rPr>
          <w:rFonts w:ascii="Times New Roman" w:hAnsi="Times New Roman"/>
          <w:b/>
          <w:sz w:val="24"/>
          <w:szCs w:val="24"/>
          <w:highlight w:val="yellow"/>
        </w:rPr>
        <w:t>15</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FC7179" w:rsidRPr="00FC7179">
        <w:rPr>
          <w:rFonts w:ascii="Times New Roman" w:hAnsi="Times New Roman"/>
          <w:b/>
          <w:sz w:val="24"/>
          <w:szCs w:val="24"/>
          <w:highlight w:val="yellow"/>
        </w:rPr>
        <w:t>15</w:t>
      </w:r>
      <w:r w:rsidR="00C602A8" w:rsidRPr="00681339">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 xml:space="preserve">207 96 64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EE0A23" w:rsidP="001425FD">
      <w:pPr>
        <w:spacing w:after="0"/>
        <w:rPr>
          <w:rFonts w:ascii="Times New Roman" w:hAnsi="Times New Roman"/>
          <w:sz w:val="24"/>
          <w:szCs w:val="24"/>
        </w:rPr>
      </w:pPr>
      <w:r>
        <w:rPr>
          <w:rFonts w:ascii="Times New Roman" w:hAnsi="Times New Roman"/>
          <w:sz w:val="24"/>
          <w:szCs w:val="24"/>
        </w:rPr>
        <w:t>Булатова Ш. Б. – вр. и. о.</w:t>
      </w:r>
      <w:r w:rsidR="001425FD" w:rsidRPr="005D7DEA">
        <w:rPr>
          <w:rFonts w:ascii="Times New Roman" w:hAnsi="Times New Roman"/>
          <w:sz w:val="24"/>
          <w:szCs w:val="24"/>
        </w:rPr>
        <w:t xml:space="preserve"> Заведующ</w:t>
      </w:r>
      <w:r>
        <w:rPr>
          <w:rFonts w:ascii="Times New Roman" w:hAnsi="Times New Roman"/>
          <w:sz w:val="24"/>
          <w:szCs w:val="24"/>
        </w:rPr>
        <w:t>ей</w:t>
      </w:r>
      <w:r w:rsidR="001425FD" w:rsidRPr="005D7DEA">
        <w:rPr>
          <w:rFonts w:ascii="Times New Roman" w:hAnsi="Times New Roman"/>
          <w:sz w:val="24"/>
          <w:szCs w:val="24"/>
        </w:rPr>
        <w:t xml:space="preserve"> аптеки</w:t>
      </w:r>
    </w:p>
    <w:p w:rsidR="00FC7179" w:rsidRPr="00FC7179" w:rsidRDefault="00FC7179" w:rsidP="00FC7179">
      <w:pPr>
        <w:spacing w:after="0"/>
        <w:rPr>
          <w:rFonts w:ascii="Times New Roman" w:hAnsi="Times New Roman"/>
          <w:sz w:val="24"/>
          <w:szCs w:val="24"/>
        </w:rPr>
      </w:pPr>
      <w:r w:rsidRPr="00FC7179">
        <w:rPr>
          <w:rFonts w:ascii="Times New Roman" w:hAnsi="Times New Roman"/>
          <w:sz w:val="24"/>
          <w:szCs w:val="24"/>
        </w:rPr>
        <w:t>Долгирева Н.А.-</w:t>
      </w:r>
      <w:r w:rsidRPr="00FC7179">
        <w:rPr>
          <w:sz w:val="24"/>
          <w:szCs w:val="24"/>
        </w:rPr>
        <w:t xml:space="preserve"> </w:t>
      </w:r>
      <w:r w:rsidRPr="00FC7179">
        <w:rPr>
          <w:rFonts w:ascii="Times New Roman" w:hAnsi="Times New Roman"/>
          <w:sz w:val="24"/>
          <w:szCs w:val="24"/>
        </w:rPr>
        <w:t>Старший лаборант клинико-диагностического лаборатории</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w:t>
      </w:r>
      <w:r w:rsidR="00FC7179">
        <w:rPr>
          <w:rFonts w:ascii="Times New Roman" w:hAnsi="Times New Roman"/>
          <w:i/>
          <w:sz w:val="20"/>
          <w:szCs w:val="20"/>
        </w:rPr>
        <w:t>5</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Look w:val="04A0"/>
      </w:tblPr>
      <w:tblGrid>
        <w:gridCol w:w="530"/>
        <w:gridCol w:w="2526"/>
        <w:gridCol w:w="5699"/>
        <w:gridCol w:w="851"/>
        <w:gridCol w:w="992"/>
        <w:gridCol w:w="1276"/>
        <w:gridCol w:w="1842"/>
      </w:tblGrid>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w:t>
            </w:r>
          </w:p>
        </w:tc>
        <w:tc>
          <w:tcPr>
            <w:tcW w:w="2526" w:type="dxa"/>
          </w:tcPr>
          <w:p w:rsidR="00FC7179" w:rsidRPr="00550148" w:rsidRDefault="00FC7179" w:rsidP="00550148">
            <w:pPr>
              <w:rPr>
                <w:rFonts w:ascii="Times New Roman" w:hAnsi="Times New Roman"/>
                <w:b/>
              </w:rPr>
            </w:pPr>
            <w:r w:rsidRPr="00550148">
              <w:rPr>
                <w:rFonts w:ascii="Times New Roman" w:hAnsi="Times New Roman"/>
                <w:b/>
              </w:rPr>
              <w:t>Наименование</w:t>
            </w:r>
          </w:p>
        </w:tc>
        <w:tc>
          <w:tcPr>
            <w:tcW w:w="5699" w:type="dxa"/>
          </w:tcPr>
          <w:p w:rsidR="00FC7179" w:rsidRPr="00550148" w:rsidRDefault="00FC7179" w:rsidP="00550148">
            <w:pPr>
              <w:rPr>
                <w:rFonts w:ascii="Times New Roman" w:hAnsi="Times New Roman"/>
                <w:b/>
              </w:rPr>
            </w:pPr>
            <w:r w:rsidRPr="00550148">
              <w:rPr>
                <w:rFonts w:ascii="Times New Roman" w:hAnsi="Times New Roman"/>
                <w:b/>
              </w:rPr>
              <w:t>Характеристика</w:t>
            </w:r>
          </w:p>
        </w:tc>
        <w:tc>
          <w:tcPr>
            <w:tcW w:w="851" w:type="dxa"/>
          </w:tcPr>
          <w:p w:rsidR="00FC7179" w:rsidRPr="00550148" w:rsidRDefault="00FC7179" w:rsidP="00550148">
            <w:pPr>
              <w:rPr>
                <w:rFonts w:ascii="Times New Roman" w:hAnsi="Times New Roman"/>
                <w:b/>
              </w:rPr>
            </w:pPr>
            <w:r w:rsidRPr="00550148">
              <w:rPr>
                <w:rFonts w:ascii="Times New Roman" w:hAnsi="Times New Roman"/>
                <w:b/>
              </w:rPr>
              <w:t>Ед. изм.</w:t>
            </w:r>
          </w:p>
        </w:tc>
        <w:tc>
          <w:tcPr>
            <w:tcW w:w="992" w:type="dxa"/>
          </w:tcPr>
          <w:p w:rsidR="00FC7179" w:rsidRPr="00550148" w:rsidRDefault="00FC7179" w:rsidP="00550148">
            <w:pPr>
              <w:jc w:val="center"/>
              <w:rPr>
                <w:rFonts w:ascii="Times New Roman" w:hAnsi="Times New Roman"/>
                <w:b/>
              </w:rPr>
            </w:pPr>
            <w:r w:rsidRPr="00550148">
              <w:rPr>
                <w:rFonts w:ascii="Times New Roman" w:hAnsi="Times New Roman"/>
                <w:b/>
              </w:rPr>
              <w:t>Кол-во</w:t>
            </w:r>
          </w:p>
        </w:tc>
        <w:tc>
          <w:tcPr>
            <w:tcW w:w="1276" w:type="dxa"/>
          </w:tcPr>
          <w:p w:rsidR="00FC7179" w:rsidRPr="00550148" w:rsidRDefault="00FC7179" w:rsidP="00550148">
            <w:pPr>
              <w:jc w:val="center"/>
              <w:rPr>
                <w:rFonts w:ascii="Times New Roman" w:hAnsi="Times New Roman"/>
                <w:b/>
              </w:rPr>
            </w:pPr>
            <w:r w:rsidRPr="00550148">
              <w:rPr>
                <w:rFonts w:ascii="Times New Roman" w:hAnsi="Times New Roman"/>
                <w:b/>
              </w:rPr>
              <w:t>Цена, тг.</w:t>
            </w:r>
          </w:p>
        </w:tc>
        <w:tc>
          <w:tcPr>
            <w:tcW w:w="1842" w:type="dxa"/>
          </w:tcPr>
          <w:p w:rsidR="00FC7179" w:rsidRPr="00550148" w:rsidRDefault="00FC7179" w:rsidP="00550148">
            <w:pPr>
              <w:jc w:val="center"/>
              <w:rPr>
                <w:rFonts w:ascii="Times New Roman" w:hAnsi="Times New Roman"/>
                <w:b/>
              </w:rPr>
            </w:pPr>
            <w:r w:rsidRPr="00550148">
              <w:rPr>
                <w:rFonts w:ascii="Times New Roman" w:hAnsi="Times New Roman"/>
                <w:b/>
              </w:rPr>
              <w:t>Сумма, тг.</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1</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Билирубин общий BIL-T</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Набор д/опр. билирубина общего д/биох.анализ.BS200E VOX-метод закрытого типа</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2</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33550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67100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2</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Билирубин прямой Bil-D</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Набор д/опр. билирубина прямого  д/биох.анализ.BS200E VOX-метод закрытого типа</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33550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33550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3</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 xml:space="preserve">Амилаза a- AMY </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Набор д/опр альфа- амилазы для биохим анализатора BS-200E(IFCC- метод) закрытого типа</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2</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30382</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60764</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4</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 xml:space="preserve">Альфа-Амилаза </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Набор д/опр. активности альфа- амилазы в сыворотке(плазме) крови и моче амилокластическим методом</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4</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33236</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132944</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5</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Мочевина</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Набор реагент для опр концентрации мочевины в сыворотке (плазме) крови и моче уреазным/фенолгипохлоритным методом</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4</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4748</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18992</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6</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Декафан</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 xml:space="preserve"> Тест-полоски DEKAPHAN   LAURA</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уп</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5</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9500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47500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7</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Фиксатор (Май–Грюнвальда) Мини-Мед</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Фиксатор (Май–Грюнвальда) Мини-Мед</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л</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5</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2000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10000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8</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Краска Романовского Мини-Мед 1л</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Краска Романовского Мини-Мед 1л</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л</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5</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3680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18400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9</w:t>
            </w:r>
          </w:p>
        </w:tc>
        <w:tc>
          <w:tcPr>
            <w:tcW w:w="2526" w:type="dxa"/>
            <w:vAlign w:val="center"/>
          </w:tcPr>
          <w:p w:rsidR="00FC7179" w:rsidRPr="00550148" w:rsidRDefault="00FC7179" w:rsidP="00550148">
            <w:pPr>
              <w:rPr>
                <w:rFonts w:ascii="Times New Roman" w:hAnsi="Times New Roman"/>
                <w:color w:val="000000"/>
              </w:rPr>
            </w:pPr>
            <w:r w:rsidRPr="00550148">
              <w:rPr>
                <w:rFonts w:ascii="Times New Roman" w:hAnsi="Times New Roman"/>
                <w:color w:val="000000"/>
              </w:rPr>
              <w:t xml:space="preserve">Дилюент ( с учетом 1 упаковка на 400 исследований)  для гематологического </w:t>
            </w:r>
            <w:r w:rsidRPr="00550148">
              <w:rPr>
                <w:rFonts w:ascii="Times New Roman" w:hAnsi="Times New Roman"/>
                <w:color w:val="000000"/>
              </w:rPr>
              <w:lastRenderedPageBreak/>
              <w:t>анализатора ВС 3600</w:t>
            </w:r>
          </w:p>
        </w:tc>
        <w:tc>
          <w:tcPr>
            <w:tcW w:w="5699" w:type="dxa"/>
            <w:vAlign w:val="center"/>
          </w:tcPr>
          <w:p w:rsidR="00FC7179" w:rsidRPr="00550148" w:rsidRDefault="00FC7179" w:rsidP="00550148">
            <w:pPr>
              <w:rPr>
                <w:rFonts w:ascii="Times New Roman" w:hAnsi="Times New Roman"/>
                <w:color w:val="000000"/>
              </w:rPr>
            </w:pPr>
            <w:r w:rsidRPr="00550148">
              <w:rPr>
                <w:rFonts w:ascii="Times New Roman" w:hAnsi="Times New Roman"/>
                <w:color w:val="000000"/>
              </w:rPr>
              <w:lastRenderedPageBreak/>
              <w:t>Дилюент ( с учетом 1 упаковка на 400 исследований)  для гематологического анализатора ВС 3600</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уп</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6</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42300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253800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lastRenderedPageBreak/>
              <w:t>10</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 xml:space="preserve">Кассеты с анти-человеческим иммуноглобулином </w:t>
            </w:r>
            <w:r w:rsidRPr="00550148">
              <w:rPr>
                <w:rFonts w:ascii="Times New Roman" w:hAnsi="Times New Roman"/>
                <w:lang w:val="en-US"/>
              </w:rPr>
              <w:t>IgG</w:t>
            </w:r>
            <w:r w:rsidRPr="00550148">
              <w:rPr>
                <w:rFonts w:ascii="Times New Roman" w:hAnsi="Times New Roman"/>
              </w:rPr>
              <w:t xml:space="preserve"> 100шт/уп</w:t>
            </w:r>
          </w:p>
        </w:tc>
        <w:tc>
          <w:tcPr>
            <w:tcW w:w="5699" w:type="dxa"/>
            <w:vAlign w:val="center"/>
          </w:tcPr>
          <w:p w:rsidR="00FC7179" w:rsidRPr="00550148" w:rsidRDefault="00FC7179" w:rsidP="00550148">
            <w:pPr>
              <w:rPr>
                <w:rFonts w:ascii="Times New Roman" w:hAnsi="Times New Roman"/>
              </w:rPr>
            </w:pPr>
            <w:r w:rsidRPr="00550148">
              <w:rPr>
                <w:rFonts w:ascii="Times New Roman" w:hAnsi="Times New Roman"/>
              </w:rPr>
              <w:t xml:space="preserve"> Кассеты </w:t>
            </w:r>
            <w:r w:rsidRPr="00550148">
              <w:rPr>
                <w:rFonts w:ascii="Times New Roman" w:hAnsi="Times New Roman"/>
                <w:lang w:val="en-US"/>
              </w:rPr>
              <w:t>IgG</w:t>
            </w:r>
            <w:r w:rsidRPr="00550148">
              <w:rPr>
                <w:rFonts w:ascii="Times New Roman" w:hAnsi="Times New Roman"/>
              </w:rPr>
              <w:t xml:space="preserve"> для определения групп крови состоят из 6 колонок, содержащих забуференный раствор бычьего альбумина, макромолекулярные усилители, а также консерванты 0,1%( весо-объёмных) азид натрия и 0,01 М этилендиаминтетрауксусную кислоту (ЭДТА). В качестве фильтра для эритроцитов содержит стеклянные шарики. Гелевые кассеты для определения пробы Кумбса. </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уп</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231013</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231013</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11</w:t>
            </w:r>
          </w:p>
        </w:tc>
        <w:tc>
          <w:tcPr>
            <w:tcW w:w="2526" w:type="dxa"/>
          </w:tcPr>
          <w:p w:rsidR="00FC7179" w:rsidRPr="00550148" w:rsidRDefault="00FC7179" w:rsidP="00550148">
            <w:pPr>
              <w:rPr>
                <w:rFonts w:ascii="Times New Roman" w:hAnsi="Times New Roman"/>
                <w:color w:val="000000"/>
                <w:lang w:val="en-US"/>
              </w:rPr>
            </w:pPr>
            <w:r w:rsidRPr="00550148">
              <w:rPr>
                <w:rFonts w:ascii="Times New Roman" w:hAnsi="Times New Roman"/>
                <w:color w:val="000000"/>
              </w:rPr>
              <w:t>Тропонин</w:t>
            </w:r>
            <w:r w:rsidRPr="00550148">
              <w:rPr>
                <w:rFonts w:ascii="Times New Roman" w:hAnsi="Times New Roman"/>
                <w:color w:val="000000"/>
                <w:lang w:val="en-US"/>
              </w:rPr>
              <w:t xml:space="preserve">-1 </w:t>
            </w:r>
            <w:r w:rsidRPr="00550148">
              <w:rPr>
                <w:rFonts w:ascii="Times New Roman" w:hAnsi="Times New Roman"/>
                <w:color w:val="2C2D2E"/>
                <w:shd w:val="clear" w:color="auto" w:fill="FFFFFF"/>
                <w:lang w:val="en-US"/>
              </w:rPr>
              <w:t>ichroma Tn-I (Troponin-I) </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lang w:val="en-US"/>
              </w:rPr>
              <w:t xml:space="preserve"> </w:t>
            </w:r>
            <w:r w:rsidRPr="00550148">
              <w:rPr>
                <w:rFonts w:ascii="Times New Roman" w:hAnsi="Times New Roman"/>
                <w:color w:val="2C2D2E"/>
                <w:shd w:val="clear" w:color="auto" w:fill="FFFFFF"/>
              </w:rPr>
              <w:t>Тропонин -I, набор реагентов из комплекта Анализатор иммунофлуоресцентный моделей ichroma™ II, ichroma™ III, 25 тестов,  +4  +30, готовый для работы: буфер для подготовки 25 проб; пробирки для смешивания образца</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5</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98300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491500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12</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Билирубин</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Набор реагентов для опр концентрации общего и прямого билирубина в сыворотке  крови унифицированным методом Ендрассика-Грофа</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2</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5480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10960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13</w:t>
            </w:r>
          </w:p>
        </w:tc>
        <w:tc>
          <w:tcPr>
            <w:tcW w:w="2526"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Скарификаторы</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Скарификаторы с боковым копьем</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шт</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3000</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8,2</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24600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14</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Бумага фильтровальная</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Бумага фильтровальная</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кг</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3100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3100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15</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Стекло предметное</w:t>
            </w:r>
          </w:p>
        </w:tc>
        <w:tc>
          <w:tcPr>
            <w:tcW w:w="5699" w:type="dxa"/>
          </w:tcPr>
          <w:p w:rsidR="00FC7179" w:rsidRPr="00550148" w:rsidRDefault="00FC7179" w:rsidP="00550148">
            <w:pPr>
              <w:rPr>
                <w:rFonts w:ascii="Times New Roman" w:hAnsi="Times New Roman"/>
                <w:color w:val="000000"/>
              </w:rPr>
            </w:pPr>
            <w:r w:rsidRPr="00550148">
              <w:rPr>
                <w:rFonts w:ascii="Times New Roman" w:hAnsi="Times New Roman"/>
                <w:color w:val="000000"/>
              </w:rPr>
              <w:t>Предметное стекло</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шт</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500</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12</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6000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16</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Липопротеиды высокой плотности ( HDL)</w:t>
            </w:r>
          </w:p>
        </w:tc>
        <w:tc>
          <w:tcPr>
            <w:tcW w:w="5699" w:type="dxa"/>
            <w:vAlign w:val="center"/>
          </w:tcPr>
          <w:p w:rsidR="00FC7179" w:rsidRPr="00550148" w:rsidRDefault="00FC7179" w:rsidP="00550148">
            <w:pPr>
              <w:rPr>
                <w:rFonts w:ascii="Times New Roman" w:hAnsi="Times New Roman"/>
              </w:rPr>
            </w:pPr>
            <w:r w:rsidRPr="00550148">
              <w:rPr>
                <w:rFonts w:ascii="Times New Roman" w:hAnsi="Times New Roman"/>
              </w:rPr>
              <w:t>Набор для определения липопротеидов высокой плотности (HDL)</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наб</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10120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10120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17</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Цитрат натрия</w:t>
            </w:r>
          </w:p>
        </w:tc>
        <w:tc>
          <w:tcPr>
            <w:tcW w:w="5699" w:type="dxa"/>
            <w:vAlign w:val="center"/>
          </w:tcPr>
          <w:p w:rsidR="00FC7179" w:rsidRPr="00550148" w:rsidRDefault="00FC7179" w:rsidP="00550148">
            <w:pPr>
              <w:rPr>
                <w:rFonts w:ascii="Times New Roman" w:hAnsi="Times New Roman"/>
              </w:rPr>
            </w:pPr>
            <w:r w:rsidRPr="00550148">
              <w:rPr>
                <w:rFonts w:ascii="Times New Roman" w:hAnsi="Times New Roman"/>
              </w:rPr>
              <w:t>Цитрат натрия (антикоагулянт для коагулологии)</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кг</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3800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3800</w:t>
            </w:r>
          </w:p>
        </w:tc>
      </w:tr>
      <w:tr w:rsidR="00FC7179" w:rsidRPr="00550148" w:rsidTr="00550148">
        <w:tc>
          <w:tcPr>
            <w:tcW w:w="530" w:type="dxa"/>
          </w:tcPr>
          <w:p w:rsidR="00FC7179" w:rsidRPr="00550148" w:rsidRDefault="00FC7179" w:rsidP="00550148">
            <w:pPr>
              <w:rPr>
                <w:rFonts w:ascii="Times New Roman" w:hAnsi="Times New Roman"/>
                <w:b/>
              </w:rPr>
            </w:pPr>
            <w:r w:rsidRPr="00550148">
              <w:rPr>
                <w:rFonts w:ascii="Times New Roman" w:hAnsi="Times New Roman"/>
                <w:b/>
              </w:rPr>
              <w:t>18</w:t>
            </w:r>
          </w:p>
        </w:tc>
        <w:tc>
          <w:tcPr>
            <w:tcW w:w="2526" w:type="dxa"/>
            <w:vAlign w:val="center"/>
          </w:tcPr>
          <w:p w:rsidR="00FC7179" w:rsidRPr="00550148" w:rsidRDefault="00FC7179" w:rsidP="00550148">
            <w:pPr>
              <w:rPr>
                <w:rFonts w:ascii="Times New Roman" w:hAnsi="Times New Roman"/>
              </w:rPr>
            </w:pPr>
            <w:r w:rsidRPr="00550148">
              <w:rPr>
                <w:rFonts w:ascii="Times New Roman" w:hAnsi="Times New Roman"/>
              </w:rPr>
              <w:t>Трилон В</w:t>
            </w:r>
          </w:p>
        </w:tc>
        <w:tc>
          <w:tcPr>
            <w:tcW w:w="5699" w:type="dxa"/>
            <w:vAlign w:val="center"/>
          </w:tcPr>
          <w:p w:rsidR="00FC7179" w:rsidRPr="00550148" w:rsidRDefault="00FC7179" w:rsidP="00550148">
            <w:pPr>
              <w:rPr>
                <w:rFonts w:ascii="Times New Roman" w:hAnsi="Times New Roman"/>
              </w:rPr>
            </w:pPr>
            <w:r w:rsidRPr="00550148">
              <w:rPr>
                <w:rFonts w:ascii="Times New Roman" w:hAnsi="Times New Roman"/>
              </w:rPr>
              <w:t>Трилон В (антикоагулянт для биохимических исследований)</w:t>
            </w:r>
          </w:p>
        </w:tc>
        <w:tc>
          <w:tcPr>
            <w:tcW w:w="851"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кг</w:t>
            </w:r>
          </w:p>
        </w:tc>
        <w:tc>
          <w:tcPr>
            <w:tcW w:w="992" w:type="dxa"/>
            <w:vAlign w:val="center"/>
          </w:tcPr>
          <w:p w:rsidR="00FC7179" w:rsidRPr="00550148" w:rsidRDefault="00FC7179" w:rsidP="00550148">
            <w:pPr>
              <w:jc w:val="center"/>
              <w:rPr>
                <w:rFonts w:ascii="Times New Roman" w:hAnsi="Times New Roman"/>
                <w:color w:val="000000"/>
              </w:rPr>
            </w:pPr>
            <w:r w:rsidRPr="00550148">
              <w:rPr>
                <w:rFonts w:ascii="Times New Roman" w:hAnsi="Times New Roman"/>
                <w:color w:val="000000"/>
              </w:rPr>
              <w:t>1</w:t>
            </w:r>
          </w:p>
        </w:tc>
        <w:tc>
          <w:tcPr>
            <w:tcW w:w="1276" w:type="dxa"/>
          </w:tcPr>
          <w:p w:rsidR="00FC7179" w:rsidRPr="00550148" w:rsidRDefault="00FC7179" w:rsidP="00550148">
            <w:pPr>
              <w:jc w:val="center"/>
              <w:rPr>
                <w:rFonts w:ascii="Times New Roman" w:hAnsi="Times New Roman"/>
              </w:rPr>
            </w:pPr>
            <w:r w:rsidRPr="00550148">
              <w:rPr>
                <w:rFonts w:ascii="Times New Roman" w:hAnsi="Times New Roman"/>
              </w:rPr>
              <w:t>5200</w:t>
            </w:r>
          </w:p>
        </w:tc>
        <w:tc>
          <w:tcPr>
            <w:tcW w:w="1842" w:type="dxa"/>
          </w:tcPr>
          <w:p w:rsidR="00FC7179" w:rsidRPr="00550148" w:rsidRDefault="00FC7179" w:rsidP="00550148">
            <w:pPr>
              <w:jc w:val="center"/>
              <w:rPr>
                <w:rFonts w:ascii="Times New Roman" w:hAnsi="Times New Roman"/>
              </w:rPr>
            </w:pPr>
            <w:r w:rsidRPr="00550148">
              <w:rPr>
                <w:rFonts w:ascii="Times New Roman" w:hAnsi="Times New Roman"/>
              </w:rPr>
              <w:t>5200</w:t>
            </w:r>
          </w:p>
        </w:tc>
      </w:tr>
      <w:tr w:rsidR="00FC7179" w:rsidRPr="00550148" w:rsidTr="00550148">
        <w:tc>
          <w:tcPr>
            <w:tcW w:w="3056" w:type="dxa"/>
            <w:gridSpan w:val="2"/>
          </w:tcPr>
          <w:p w:rsidR="00FC7179" w:rsidRPr="00550148" w:rsidRDefault="00FC7179" w:rsidP="00550148">
            <w:pPr>
              <w:rPr>
                <w:rFonts w:ascii="Times New Roman" w:hAnsi="Times New Roman"/>
                <w:b/>
              </w:rPr>
            </w:pPr>
            <w:r w:rsidRPr="00550148">
              <w:rPr>
                <w:rFonts w:ascii="Times New Roman" w:hAnsi="Times New Roman"/>
                <w:b/>
              </w:rPr>
              <w:t>ИТОГО</w:t>
            </w:r>
          </w:p>
        </w:tc>
        <w:tc>
          <w:tcPr>
            <w:tcW w:w="5699" w:type="dxa"/>
            <w:vAlign w:val="center"/>
          </w:tcPr>
          <w:p w:rsidR="00FC7179" w:rsidRPr="00550148" w:rsidRDefault="00FC7179" w:rsidP="00550148">
            <w:pPr>
              <w:rPr>
                <w:rFonts w:ascii="Times New Roman" w:hAnsi="Times New Roman"/>
                <w:b/>
              </w:rPr>
            </w:pPr>
          </w:p>
        </w:tc>
        <w:tc>
          <w:tcPr>
            <w:tcW w:w="4961" w:type="dxa"/>
            <w:gridSpan w:val="4"/>
            <w:vAlign w:val="center"/>
          </w:tcPr>
          <w:p w:rsidR="00FC7179" w:rsidRPr="00550148" w:rsidRDefault="00FC7179" w:rsidP="00550148">
            <w:pPr>
              <w:jc w:val="right"/>
              <w:rPr>
                <w:rFonts w:ascii="Times New Roman" w:hAnsi="Times New Roman"/>
                <w:b/>
              </w:rPr>
            </w:pPr>
            <w:r w:rsidRPr="00550148">
              <w:rPr>
                <w:rFonts w:ascii="Times New Roman" w:hAnsi="Times New Roman"/>
                <w:b/>
              </w:rPr>
              <w:t>1 429 343</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026EF5" w:rsidRPr="005D7DEA" w:rsidRDefault="00026EF5" w:rsidP="00514FF0">
      <w:pPr>
        <w:shd w:val="clear" w:color="auto" w:fill="FFFFFF"/>
        <w:spacing w:after="0"/>
        <w:jc w:val="center"/>
        <w:rPr>
          <w:rStyle w:val="a5"/>
          <w:rFonts w:ascii="Times New Roman" w:hAnsi="Times New Roman"/>
          <w:sz w:val="24"/>
          <w:szCs w:val="24"/>
        </w:rPr>
      </w:pPr>
    </w:p>
    <w:p w:rsidR="00EA79B1" w:rsidRPr="005D7DEA" w:rsidRDefault="00EA79B1"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w:t>
      </w:r>
      <w:r w:rsidR="00550148">
        <w:rPr>
          <w:rFonts w:ascii="Times New Roman" w:hAnsi="Times New Roman"/>
          <w:i/>
          <w:sz w:val="20"/>
          <w:szCs w:val="20"/>
        </w:rPr>
        <w:t>5</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4759" w:type="dxa"/>
        <w:tblInd w:w="91" w:type="dxa"/>
        <w:tblLayout w:type="fixed"/>
        <w:tblLook w:val="04A0"/>
      </w:tblPr>
      <w:tblGrid>
        <w:gridCol w:w="586"/>
        <w:gridCol w:w="1983"/>
        <w:gridCol w:w="4536"/>
        <w:gridCol w:w="709"/>
        <w:gridCol w:w="850"/>
        <w:gridCol w:w="851"/>
        <w:gridCol w:w="850"/>
        <w:gridCol w:w="992"/>
        <w:gridCol w:w="1134"/>
        <w:gridCol w:w="1134"/>
        <w:gridCol w:w="1134"/>
      </w:tblGrid>
      <w:tr w:rsidR="00550148" w:rsidRPr="005D7DEA" w:rsidTr="00550148">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6095" w:type="dxa"/>
            <w:gridSpan w:val="6"/>
            <w:tcBorders>
              <w:top w:val="single" w:sz="4" w:space="0" w:color="auto"/>
              <w:left w:val="nil"/>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550148" w:rsidRPr="005D7DEA" w:rsidTr="00550148">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июнь</w:t>
            </w:r>
          </w:p>
        </w:tc>
        <w:tc>
          <w:tcPr>
            <w:tcW w:w="850" w:type="dxa"/>
            <w:tcBorders>
              <w:top w:val="nil"/>
              <w:left w:val="nil"/>
              <w:bottom w:val="single" w:sz="4" w:space="0" w:color="auto"/>
              <w:right w:val="single" w:sz="4" w:space="0" w:color="auto"/>
            </w:tcBorders>
            <w:shd w:val="clear" w:color="auto" w:fill="auto"/>
            <w:noWrap/>
            <w:vAlign w:val="center"/>
            <w:hideMark/>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992" w:type="dxa"/>
            <w:tcBorders>
              <w:top w:val="nil"/>
              <w:left w:val="nil"/>
              <w:bottom w:val="single" w:sz="4" w:space="0" w:color="auto"/>
              <w:right w:val="single" w:sz="4" w:space="0" w:color="auto"/>
            </w:tcBorders>
            <w:shd w:val="clear" w:color="auto" w:fill="auto"/>
            <w:noWrap/>
            <w:vAlign w:val="center"/>
            <w:hideMark/>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134" w:type="dxa"/>
            <w:tcBorders>
              <w:top w:val="nil"/>
              <w:left w:val="nil"/>
              <w:bottom w:val="single" w:sz="4" w:space="0" w:color="auto"/>
              <w:right w:val="single" w:sz="4" w:space="0" w:color="auto"/>
            </w:tcBorders>
            <w:shd w:val="clear" w:color="auto" w:fill="auto"/>
            <w:noWrap/>
            <w:vAlign w:val="center"/>
            <w:hideMark/>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1134" w:type="dxa"/>
            <w:tcBorders>
              <w:top w:val="nil"/>
              <w:left w:val="nil"/>
              <w:bottom w:val="single" w:sz="4" w:space="0" w:color="auto"/>
              <w:right w:val="single" w:sz="4" w:space="0" w:color="auto"/>
            </w:tcBorders>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Pr="001C7674"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Билирубин общий BIL-T</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Набор д/опр. билирубина общего д/биох.анализ.BS200E VOX-метод закрытого типа</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Pr="001C7674"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Билирубин прямой Bil-D</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Набор д/опр. билирубина прямого  д/биох.анализ.BS200E VOX-метод закрытого типа</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Pr="001C7674" w:rsidRDefault="00550148" w:rsidP="00550148">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t>3</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 xml:space="preserve">Амилаза a- AMY </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Набор д/опр альфа- амилазы для биохим анализатора BS-200E(IFCC- метод) закрытого типа</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Pr="001C7674" w:rsidRDefault="00550148" w:rsidP="00550148">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t>4</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 xml:space="preserve">Альфа-Амилаза </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Набор д/опр. активности альфа- амилазы в сыворотке(плазме) крови и моче амилокластическим методом</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Pr="001C7674"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Мочевина</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Набор реагент для опр концентрации мочевины в сыворотке (плазме) крови и моче уреазным/фенолгипохлоритным методом</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Pr="005D7DEA"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Декафан</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 xml:space="preserve"> Тест-полоски DEKAPHAN   LAURA</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уп</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7</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Фиксатор (Май–Грюнвальда) Мини-Мед</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Фиксатор (Май–Грюнвальда) Мини-Мед</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л</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8</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Краска Романовского Мини-Мед 1л</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Краска Романовского Мини-Мед 1л</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л</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9</w:t>
            </w:r>
          </w:p>
        </w:tc>
        <w:tc>
          <w:tcPr>
            <w:tcW w:w="1983"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Дилюент ( с учетом 1 упаковка на 400 исследований)  для гематологического анализатора ВС 3600</w:t>
            </w:r>
          </w:p>
        </w:tc>
        <w:tc>
          <w:tcPr>
            <w:tcW w:w="4536" w:type="dxa"/>
            <w:tcBorders>
              <w:top w:val="nil"/>
              <w:left w:val="nil"/>
              <w:bottom w:val="single" w:sz="4" w:space="0" w:color="auto"/>
              <w:right w:val="single" w:sz="4" w:space="0" w:color="auto"/>
            </w:tcBorders>
            <w:shd w:val="clear" w:color="000000" w:fill="FFFFFF"/>
            <w:vAlign w:val="center"/>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Дилюент ( с учетом 1 упаковка на 400 исследований)  для гематологического анализатора ВС 3600</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уп</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10</w:t>
            </w:r>
          </w:p>
        </w:tc>
        <w:tc>
          <w:tcPr>
            <w:tcW w:w="1983"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 xml:space="preserve">Кассеты с анти-человеческим иммуноглобулином </w:t>
            </w:r>
            <w:r w:rsidRPr="001A4918">
              <w:rPr>
                <w:rFonts w:ascii="Times New Roman" w:hAnsi="Times New Roman"/>
                <w:sz w:val="24"/>
                <w:szCs w:val="24"/>
                <w:lang w:val="en-US"/>
              </w:rPr>
              <w:t>IgG</w:t>
            </w:r>
            <w:r w:rsidRPr="001A4918">
              <w:rPr>
                <w:rFonts w:ascii="Times New Roman" w:hAnsi="Times New Roman"/>
                <w:sz w:val="24"/>
                <w:szCs w:val="24"/>
              </w:rPr>
              <w:t xml:space="preserve"> 100шт/уп</w:t>
            </w:r>
          </w:p>
        </w:tc>
        <w:tc>
          <w:tcPr>
            <w:tcW w:w="4536" w:type="dxa"/>
            <w:tcBorders>
              <w:top w:val="nil"/>
              <w:left w:val="nil"/>
              <w:bottom w:val="single" w:sz="4" w:space="0" w:color="auto"/>
              <w:right w:val="single" w:sz="4" w:space="0" w:color="auto"/>
            </w:tcBorders>
            <w:shd w:val="clear" w:color="000000" w:fill="FFFFFF"/>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 xml:space="preserve"> Кассеты </w:t>
            </w:r>
            <w:r w:rsidRPr="001A4918">
              <w:rPr>
                <w:rFonts w:ascii="Times New Roman" w:hAnsi="Times New Roman"/>
                <w:sz w:val="24"/>
                <w:szCs w:val="24"/>
                <w:lang w:val="en-US"/>
              </w:rPr>
              <w:t>IgG</w:t>
            </w:r>
            <w:r w:rsidRPr="001A4918">
              <w:rPr>
                <w:rFonts w:ascii="Times New Roman" w:hAnsi="Times New Roman"/>
                <w:sz w:val="24"/>
                <w:szCs w:val="24"/>
              </w:rPr>
              <w:t xml:space="preserve"> для определения групп крови состоят из 6 колонок, содержащих забуференный раствор бычьего альбумина, макромолекулярные усилители, а также консерванты 0,1%( весо-объёмных) азид натрия и 0,01 М этилендиаминтетрауксусную кислоту (ЭДТА). В качестве фильтра для эритроцитов содержит стеклянные шарики. Гелевые кассеты для определения пробы Кумбса. </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уп</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11</w:t>
            </w:r>
          </w:p>
        </w:tc>
        <w:tc>
          <w:tcPr>
            <w:tcW w:w="1983" w:type="dxa"/>
            <w:tcBorders>
              <w:top w:val="nil"/>
              <w:left w:val="nil"/>
              <w:bottom w:val="single" w:sz="4" w:space="0" w:color="auto"/>
              <w:right w:val="single" w:sz="4" w:space="0" w:color="auto"/>
            </w:tcBorders>
            <w:shd w:val="clear" w:color="000000" w:fill="FFFFFF"/>
            <w:noWrap/>
            <w:hideMark/>
          </w:tcPr>
          <w:p w:rsidR="00550148" w:rsidRPr="00550148" w:rsidRDefault="00550148" w:rsidP="00550148">
            <w:pPr>
              <w:rPr>
                <w:rFonts w:ascii="Times New Roman" w:hAnsi="Times New Roman"/>
                <w:color w:val="000000"/>
                <w:sz w:val="24"/>
                <w:szCs w:val="24"/>
                <w:lang w:val="en-US"/>
              </w:rPr>
            </w:pPr>
            <w:r w:rsidRPr="001A4918">
              <w:rPr>
                <w:rFonts w:ascii="Times New Roman" w:hAnsi="Times New Roman"/>
                <w:color w:val="000000"/>
                <w:sz w:val="24"/>
                <w:szCs w:val="24"/>
              </w:rPr>
              <w:t>Тропонин</w:t>
            </w:r>
            <w:r w:rsidRPr="00550148">
              <w:rPr>
                <w:rFonts w:ascii="Times New Roman" w:hAnsi="Times New Roman"/>
                <w:color w:val="000000"/>
                <w:sz w:val="24"/>
                <w:szCs w:val="24"/>
                <w:lang w:val="en-US"/>
              </w:rPr>
              <w:t xml:space="preserve">-1 </w:t>
            </w:r>
            <w:r w:rsidRPr="001A4918">
              <w:rPr>
                <w:rFonts w:ascii="Times New Roman" w:hAnsi="Times New Roman"/>
                <w:color w:val="2C2D2E"/>
                <w:sz w:val="24"/>
                <w:szCs w:val="24"/>
                <w:shd w:val="clear" w:color="auto" w:fill="FFFFFF"/>
                <w:lang w:val="en-US"/>
              </w:rPr>
              <w:t>ichroma</w:t>
            </w:r>
            <w:r w:rsidRPr="00550148">
              <w:rPr>
                <w:rFonts w:ascii="Times New Roman" w:hAnsi="Times New Roman"/>
                <w:color w:val="2C2D2E"/>
                <w:sz w:val="24"/>
                <w:szCs w:val="24"/>
                <w:shd w:val="clear" w:color="auto" w:fill="FFFFFF"/>
                <w:lang w:val="en-US"/>
              </w:rPr>
              <w:t xml:space="preserve"> </w:t>
            </w:r>
            <w:r w:rsidRPr="001A4918">
              <w:rPr>
                <w:rFonts w:ascii="Times New Roman" w:hAnsi="Times New Roman"/>
                <w:color w:val="2C2D2E"/>
                <w:sz w:val="24"/>
                <w:szCs w:val="24"/>
                <w:shd w:val="clear" w:color="auto" w:fill="FFFFFF"/>
                <w:lang w:val="en-US"/>
              </w:rPr>
              <w:t>Tn</w:t>
            </w:r>
            <w:r w:rsidRPr="00550148">
              <w:rPr>
                <w:rFonts w:ascii="Times New Roman" w:hAnsi="Times New Roman"/>
                <w:color w:val="2C2D2E"/>
                <w:sz w:val="24"/>
                <w:szCs w:val="24"/>
                <w:shd w:val="clear" w:color="auto" w:fill="FFFFFF"/>
                <w:lang w:val="en-US"/>
              </w:rPr>
              <w:t>-</w:t>
            </w:r>
            <w:r w:rsidRPr="001A4918">
              <w:rPr>
                <w:rFonts w:ascii="Times New Roman" w:hAnsi="Times New Roman"/>
                <w:color w:val="2C2D2E"/>
                <w:sz w:val="24"/>
                <w:szCs w:val="24"/>
                <w:shd w:val="clear" w:color="auto" w:fill="FFFFFF"/>
                <w:lang w:val="en-US"/>
              </w:rPr>
              <w:t>I</w:t>
            </w:r>
            <w:r w:rsidRPr="00550148">
              <w:rPr>
                <w:rFonts w:ascii="Times New Roman" w:hAnsi="Times New Roman"/>
                <w:color w:val="2C2D2E"/>
                <w:sz w:val="24"/>
                <w:szCs w:val="24"/>
                <w:shd w:val="clear" w:color="auto" w:fill="FFFFFF"/>
                <w:lang w:val="en-US"/>
              </w:rPr>
              <w:t xml:space="preserve"> (</w:t>
            </w:r>
            <w:r w:rsidRPr="001A4918">
              <w:rPr>
                <w:rFonts w:ascii="Times New Roman" w:hAnsi="Times New Roman"/>
                <w:color w:val="2C2D2E"/>
                <w:sz w:val="24"/>
                <w:szCs w:val="24"/>
                <w:shd w:val="clear" w:color="auto" w:fill="FFFFFF"/>
                <w:lang w:val="en-US"/>
              </w:rPr>
              <w:t>Troponin</w:t>
            </w:r>
            <w:r w:rsidRPr="00550148">
              <w:rPr>
                <w:rFonts w:ascii="Times New Roman" w:hAnsi="Times New Roman"/>
                <w:color w:val="2C2D2E"/>
                <w:sz w:val="24"/>
                <w:szCs w:val="24"/>
                <w:shd w:val="clear" w:color="auto" w:fill="FFFFFF"/>
                <w:lang w:val="en-US"/>
              </w:rPr>
              <w:t>-</w:t>
            </w:r>
            <w:r w:rsidRPr="001A4918">
              <w:rPr>
                <w:rFonts w:ascii="Times New Roman" w:hAnsi="Times New Roman"/>
                <w:color w:val="2C2D2E"/>
                <w:sz w:val="24"/>
                <w:szCs w:val="24"/>
                <w:shd w:val="clear" w:color="auto" w:fill="FFFFFF"/>
                <w:lang w:val="en-US"/>
              </w:rPr>
              <w:t>I</w:t>
            </w:r>
            <w:r w:rsidRPr="00550148">
              <w:rPr>
                <w:rFonts w:ascii="Times New Roman" w:hAnsi="Times New Roman"/>
                <w:color w:val="2C2D2E"/>
                <w:sz w:val="24"/>
                <w:szCs w:val="24"/>
                <w:shd w:val="clear" w:color="auto" w:fill="FFFFFF"/>
                <w:lang w:val="en-US"/>
              </w:rPr>
              <w:t>)</w:t>
            </w:r>
            <w:r w:rsidRPr="001A4918">
              <w:rPr>
                <w:rFonts w:ascii="Times New Roman" w:hAnsi="Times New Roman"/>
                <w:color w:val="2C2D2E"/>
                <w:sz w:val="24"/>
                <w:szCs w:val="24"/>
                <w:shd w:val="clear" w:color="auto" w:fill="FFFFFF"/>
                <w:lang w:val="en-US"/>
              </w:rPr>
              <w:t> </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550148">
              <w:rPr>
                <w:rFonts w:ascii="Times New Roman" w:hAnsi="Times New Roman"/>
                <w:color w:val="000000"/>
                <w:sz w:val="24"/>
                <w:szCs w:val="24"/>
                <w:lang w:val="en-US"/>
              </w:rPr>
              <w:t xml:space="preserve"> </w:t>
            </w:r>
            <w:r w:rsidRPr="001A4918">
              <w:rPr>
                <w:rFonts w:ascii="Times New Roman" w:hAnsi="Times New Roman"/>
                <w:color w:val="2C2D2E"/>
                <w:sz w:val="24"/>
                <w:szCs w:val="24"/>
                <w:shd w:val="clear" w:color="auto" w:fill="FFFFFF"/>
              </w:rPr>
              <w:t>Тропонин -I, набор реагентов из комплекта Анализатор иммунофлуоресцентный моделей ichroma™ II, ichroma™ III, 25 тестов,  +4  +30, готовый для работы: буфер для подготовки 25 проб; пробирки для смешивания образца</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12</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Билирубин</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 xml:space="preserve">Набор реагентов для опр концентрации общего и прямого билирубина в </w:t>
            </w:r>
            <w:r w:rsidRPr="001A4918">
              <w:rPr>
                <w:rFonts w:ascii="Times New Roman" w:hAnsi="Times New Roman"/>
                <w:color w:val="000000"/>
                <w:sz w:val="24"/>
                <w:szCs w:val="24"/>
              </w:rPr>
              <w:lastRenderedPageBreak/>
              <w:t>сыворотке  крови унифицированным методом Ендрассика-Грофа</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lastRenderedPageBreak/>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13</w:t>
            </w:r>
          </w:p>
        </w:tc>
        <w:tc>
          <w:tcPr>
            <w:tcW w:w="1983" w:type="dxa"/>
            <w:tcBorders>
              <w:top w:val="nil"/>
              <w:left w:val="nil"/>
              <w:bottom w:val="single" w:sz="4" w:space="0" w:color="auto"/>
              <w:right w:val="single" w:sz="4" w:space="0" w:color="auto"/>
            </w:tcBorders>
            <w:shd w:val="clear" w:color="000000" w:fill="FFFFFF"/>
            <w:noWrap/>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Скарификаторы</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Скарификаторы с боковым копьем</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3000</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14</w:t>
            </w:r>
          </w:p>
        </w:tc>
        <w:tc>
          <w:tcPr>
            <w:tcW w:w="1983"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Бумага фильтровальная</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Бумага фильтровальная</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15</w:t>
            </w:r>
          </w:p>
        </w:tc>
        <w:tc>
          <w:tcPr>
            <w:tcW w:w="1983"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Стекло предметное</w:t>
            </w:r>
          </w:p>
        </w:tc>
        <w:tc>
          <w:tcPr>
            <w:tcW w:w="4536" w:type="dxa"/>
            <w:tcBorders>
              <w:top w:val="nil"/>
              <w:left w:val="nil"/>
              <w:bottom w:val="single" w:sz="4" w:space="0" w:color="auto"/>
              <w:right w:val="single" w:sz="4" w:space="0" w:color="auto"/>
            </w:tcBorders>
            <w:shd w:val="clear" w:color="000000" w:fill="FFFFFF"/>
            <w:hideMark/>
          </w:tcPr>
          <w:p w:rsidR="00550148" w:rsidRPr="001A4918" w:rsidRDefault="00550148" w:rsidP="00550148">
            <w:pPr>
              <w:rPr>
                <w:rFonts w:ascii="Times New Roman" w:hAnsi="Times New Roman"/>
                <w:color w:val="000000"/>
                <w:sz w:val="24"/>
                <w:szCs w:val="24"/>
              </w:rPr>
            </w:pPr>
            <w:r w:rsidRPr="001A4918">
              <w:rPr>
                <w:rFonts w:ascii="Times New Roman" w:hAnsi="Times New Roman"/>
                <w:color w:val="000000"/>
                <w:sz w:val="24"/>
                <w:szCs w:val="24"/>
              </w:rPr>
              <w:t>Предметное стекло</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500</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16</w:t>
            </w:r>
          </w:p>
        </w:tc>
        <w:tc>
          <w:tcPr>
            <w:tcW w:w="1983"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Липопротеиды высокой плотности ( HDL)</w:t>
            </w:r>
          </w:p>
        </w:tc>
        <w:tc>
          <w:tcPr>
            <w:tcW w:w="4536" w:type="dxa"/>
            <w:tcBorders>
              <w:top w:val="nil"/>
              <w:left w:val="nil"/>
              <w:bottom w:val="single" w:sz="4" w:space="0" w:color="auto"/>
              <w:right w:val="single" w:sz="4" w:space="0" w:color="auto"/>
            </w:tcBorders>
            <w:shd w:val="clear" w:color="000000" w:fill="FFFFFF"/>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Набор для определения липопротеидов высокой плотности (HDL)</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наб</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17</w:t>
            </w:r>
          </w:p>
        </w:tc>
        <w:tc>
          <w:tcPr>
            <w:tcW w:w="1983"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Цитрат натрия</w:t>
            </w:r>
          </w:p>
        </w:tc>
        <w:tc>
          <w:tcPr>
            <w:tcW w:w="4536" w:type="dxa"/>
            <w:tcBorders>
              <w:top w:val="nil"/>
              <w:left w:val="nil"/>
              <w:bottom w:val="single" w:sz="4" w:space="0" w:color="auto"/>
              <w:right w:val="single" w:sz="4" w:space="0" w:color="auto"/>
            </w:tcBorders>
            <w:shd w:val="clear" w:color="000000" w:fill="FFFFFF"/>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Цитрат натрия (антикоагулянт для коагулологии)</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550148" w:rsidRPr="005D7DEA" w:rsidTr="00550148">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50148" w:rsidRDefault="00550148"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18</w:t>
            </w:r>
          </w:p>
        </w:tc>
        <w:tc>
          <w:tcPr>
            <w:tcW w:w="1983"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Трилон В</w:t>
            </w:r>
          </w:p>
        </w:tc>
        <w:tc>
          <w:tcPr>
            <w:tcW w:w="4536" w:type="dxa"/>
            <w:tcBorders>
              <w:top w:val="nil"/>
              <w:left w:val="nil"/>
              <w:bottom w:val="single" w:sz="4" w:space="0" w:color="auto"/>
              <w:right w:val="single" w:sz="4" w:space="0" w:color="auto"/>
            </w:tcBorders>
            <w:shd w:val="clear" w:color="000000" w:fill="FFFFFF"/>
            <w:vAlign w:val="center"/>
            <w:hideMark/>
          </w:tcPr>
          <w:p w:rsidR="00550148" w:rsidRPr="001A4918" w:rsidRDefault="00550148" w:rsidP="00550148">
            <w:pPr>
              <w:rPr>
                <w:rFonts w:ascii="Times New Roman" w:hAnsi="Times New Roman"/>
                <w:sz w:val="24"/>
                <w:szCs w:val="24"/>
              </w:rPr>
            </w:pPr>
            <w:r w:rsidRPr="001A4918">
              <w:rPr>
                <w:rFonts w:ascii="Times New Roman" w:hAnsi="Times New Roman"/>
                <w:sz w:val="24"/>
                <w:szCs w:val="24"/>
              </w:rPr>
              <w:t>Трилон В (антикоагулянт для биохимических исследований)</w:t>
            </w:r>
          </w:p>
        </w:tc>
        <w:tc>
          <w:tcPr>
            <w:tcW w:w="709"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Pr="001A4918" w:rsidRDefault="00550148" w:rsidP="00550148">
            <w:pPr>
              <w:jc w:val="center"/>
              <w:rPr>
                <w:rFonts w:ascii="Times New Roman" w:hAnsi="Times New Roman"/>
                <w:color w:val="000000"/>
                <w:sz w:val="24"/>
                <w:szCs w:val="24"/>
              </w:rPr>
            </w:pPr>
            <w:r w:rsidRPr="001A4918">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550148" w:rsidRDefault="00550148" w:rsidP="00550148">
            <w:pPr>
              <w:spacing w:after="0" w:line="240" w:lineRule="auto"/>
              <w:rPr>
                <w:rFonts w:ascii="Times New Roman" w:hAnsi="Times New Roman"/>
                <w:bCs/>
                <w:sz w:val="24"/>
                <w:szCs w:val="24"/>
              </w:rPr>
            </w:pPr>
            <w:r>
              <w:rPr>
                <w:rFonts w:ascii="Times New Roman" w:hAnsi="Times New Roman"/>
                <w:bCs/>
                <w:sz w:val="24"/>
                <w:szCs w:val="24"/>
              </w:rPr>
              <w:t>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F1B0F">
        <w:rPr>
          <w:rFonts w:ascii="Times New Roman" w:hAnsi="Times New Roman"/>
          <w:i/>
          <w:sz w:val="20"/>
          <w:szCs w:val="20"/>
        </w:rPr>
        <w:t>1</w:t>
      </w:r>
      <w:r w:rsidR="00550148">
        <w:rPr>
          <w:rFonts w:ascii="Times New Roman" w:hAnsi="Times New Roman"/>
          <w:i/>
          <w:sz w:val="20"/>
          <w:szCs w:val="20"/>
        </w:rPr>
        <w:t>5</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4E8" w:rsidRDefault="00A434E8" w:rsidP="004B5FBC">
      <w:pPr>
        <w:spacing w:after="0" w:line="240" w:lineRule="auto"/>
      </w:pPr>
      <w:r>
        <w:separator/>
      </w:r>
    </w:p>
  </w:endnote>
  <w:endnote w:type="continuationSeparator" w:id="1">
    <w:p w:rsidR="00A434E8" w:rsidRDefault="00A434E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4E8" w:rsidRDefault="00A434E8" w:rsidP="004B5FBC">
      <w:pPr>
        <w:spacing w:after="0" w:line="240" w:lineRule="auto"/>
      </w:pPr>
      <w:r>
        <w:separator/>
      </w:r>
    </w:p>
  </w:footnote>
  <w:footnote w:type="continuationSeparator" w:id="1">
    <w:p w:rsidR="00A434E8" w:rsidRDefault="00A434E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402DC"/>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6298F"/>
    <w:rsid w:val="0046353B"/>
    <w:rsid w:val="0046397E"/>
    <w:rsid w:val="004640A6"/>
    <w:rsid w:val="00465EF6"/>
    <w:rsid w:val="00470862"/>
    <w:rsid w:val="00471C17"/>
    <w:rsid w:val="004729D3"/>
    <w:rsid w:val="00473C91"/>
    <w:rsid w:val="00476784"/>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C09C3"/>
    <w:rsid w:val="005C1E26"/>
    <w:rsid w:val="005C339B"/>
    <w:rsid w:val="005C3A9F"/>
    <w:rsid w:val="005C4272"/>
    <w:rsid w:val="005C471E"/>
    <w:rsid w:val="005C4A07"/>
    <w:rsid w:val="005C4EF5"/>
    <w:rsid w:val="005C65A5"/>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54BB"/>
    <w:rsid w:val="00EE7370"/>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C7179"/>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4632</Words>
  <Characters>26407</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30978</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3</cp:revision>
  <cp:lastPrinted>2023-02-17T07:58:00Z</cp:lastPrinted>
  <dcterms:created xsi:type="dcterms:W3CDTF">2023-06-08T07:42:00Z</dcterms:created>
  <dcterms:modified xsi:type="dcterms:W3CDTF">2023-06-08T08:03:00Z</dcterms:modified>
</cp:coreProperties>
</file>