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AF709D">
        <w:rPr>
          <w:sz w:val="28"/>
          <w:szCs w:val="28"/>
        </w:rPr>
        <w:t>2</w:t>
      </w:r>
    </w:p>
    <w:p w:rsidR="00CC21D6" w:rsidRPr="006948B7" w:rsidRDefault="006948B7" w:rsidP="00CC21D6">
      <w:pPr>
        <w:pStyle w:val="3"/>
        <w:shd w:val="clear" w:color="auto" w:fill="FFFFFF"/>
        <w:spacing w:before="0" w:beforeAutospacing="0" w:after="0" w:afterAutospacing="0"/>
        <w:ind w:firstLine="709"/>
        <w:jc w:val="center"/>
        <w:textAlignment w:val="baseline"/>
        <w:rPr>
          <w:sz w:val="28"/>
          <w:szCs w:val="28"/>
        </w:rPr>
      </w:pPr>
      <w:r w:rsidRPr="006948B7">
        <w:rPr>
          <w:sz w:val="28"/>
          <w:szCs w:val="28"/>
        </w:rPr>
        <w:t>Медициналық мақсаттағы бұйымдарды сатып алу туралы</w:t>
      </w:r>
      <w:r w:rsidRPr="006948B7">
        <w:rPr>
          <w:sz w:val="28"/>
          <w:szCs w:val="28"/>
        </w:rPr>
        <w:br/>
        <w:t>Баға ұсыныстарын сұрату</w:t>
      </w:r>
      <w:r w:rsidR="00CC21D6" w:rsidRPr="006948B7">
        <w:rPr>
          <w:sz w:val="28"/>
          <w:szCs w:val="28"/>
        </w:rPr>
        <w:t>.</w:t>
      </w:r>
    </w:p>
    <w:p w:rsidR="0002559E" w:rsidRPr="006948B7" w:rsidRDefault="0002559E" w:rsidP="0002559E">
      <w:pPr>
        <w:pStyle w:val="3"/>
        <w:shd w:val="clear" w:color="auto" w:fill="FFFFFF"/>
        <w:spacing w:before="0" w:beforeAutospacing="0" w:after="0" w:afterAutospacing="0"/>
        <w:ind w:firstLine="709"/>
        <w:jc w:val="center"/>
        <w:textAlignment w:val="baseline"/>
        <w:rPr>
          <w:sz w:val="28"/>
          <w:szCs w:val="28"/>
        </w:rPr>
      </w:pP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4A6138">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AF709D">
        <w:rPr>
          <w:rFonts w:ascii="Times New Roman" w:eastAsia="Times New Roman" w:hAnsi="Times New Roman" w:cs="Times New Roman"/>
          <w:color w:val="000000"/>
          <w:sz w:val="28"/>
          <w:szCs w:val="20"/>
          <w:lang w:val="kk-KZ"/>
        </w:rPr>
        <w:t>21</w:t>
      </w:r>
      <w:r w:rsidR="00B97D7F" w:rsidRPr="004A6138">
        <w:rPr>
          <w:rFonts w:ascii="Times New Roman" w:eastAsia="Times New Roman" w:hAnsi="Times New Roman" w:cs="Times New Roman"/>
          <w:color w:val="000000"/>
          <w:sz w:val="28"/>
          <w:szCs w:val="20"/>
          <w:lang w:val="kk-KZ"/>
        </w:rPr>
        <w:t xml:space="preserve">» </w:t>
      </w:r>
      <w:r w:rsidR="003A09D8" w:rsidRPr="004A6138">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қаңтар</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751A56" w:rsidRPr="00466F14" w:rsidRDefault="00751A56" w:rsidP="00751A56">
      <w:pPr>
        <w:spacing w:after="0"/>
        <w:ind w:firstLine="708"/>
        <w:jc w:val="both"/>
        <w:rPr>
          <w:rFonts w:ascii="Times New Roman" w:hAnsi="Times New Roman"/>
          <w:sz w:val="28"/>
          <w:szCs w:val="28"/>
          <w:lang w:val="kk-KZ"/>
        </w:rPr>
      </w:pPr>
      <w:r w:rsidRPr="000140E9">
        <w:rPr>
          <w:rFonts w:ascii="Times New Roman" w:hAnsi="Times New Roman"/>
          <w:sz w:val="28"/>
          <w:szCs w:val="28"/>
          <w:lang w:val="kk-KZ"/>
        </w:rPr>
        <w:t>Медициналық мақсаттағы бұйымдарды сатып алу туралы ақпарат (атауы, қысқаша сипаттамасы, сатып алу көлемі және сатып алуға бөлінген сома) осы хабарландыруға №1 қосымшада көрсетілген (сатып алынатын тауарлардың тізімі).</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Жеткізу мерзімі: осы хабарландыруға № 2 қосымшада көрсетілген жеткізу кестесіне сәйкес.</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AF709D">
        <w:rPr>
          <w:rFonts w:ascii="Times New Roman" w:hAnsi="Times New Roman"/>
          <w:b/>
          <w:sz w:val="28"/>
          <w:szCs w:val="28"/>
          <w:lang w:val="kk-KZ"/>
        </w:rPr>
        <w:t>22.01</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09: 00-ден </w:t>
      </w:r>
      <w:r w:rsidR="00AE3F6F">
        <w:rPr>
          <w:rFonts w:ascii="Times New Roman" w:hAnsi="Times New Roman"/>
          <w:b/>
          <w:sz w:val="28"/>
          <w:szCs w:val="28"/>
          <w:lang w:val="kk-KZ"/>
        </w:rPr>
        <w:t>2</w:t>
      </w:r>
      <w:r w:rsidR="00AF709D">
        <w:rPr>
          <w:rFonts w:ascii="Times New Roman" w:hAnsi="Times New Roman"/>
          <w:b/>
          <w:sz w:val="28"/>
          <w:szCs w:val="28"/>
          <w:lang w:val="kk-KZ"/>
        </w:rPr>
        <w:t>9</w:t>
      </w:r>
      <w:r w:rsidR="00AE3F6F">
        <w:rPr>
          <w:rFonts w:ascii="Times New Roman" w:hAnsi="Times New Roman"/>
          <w:b/>
          <w:sz w:val="28"/>
          <w:szCs w:val="28"/>
          <w:lang w:val="kk-KZ"/>
        </w:rPr>
        <w:t>.01.2020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AE3F6F">
        <w:rPr>
          <w:rFonts w:ascii="Times New Roman" w:hAnsi="Times New Roman"/>
          <w:b/>
          <w:sz w:val="28"/>
          <w:szCs w:val="28"/>
          <w:lang w:val="kk-KZ"/>
        </w:rPr>
        <w:t>2</w:t>
      </w:r>
      <w:r w:rsidR="00AF709D">
        <w:rPr>
          <w:rFonts w:ascii="Times New Roman" w:hAnsi="Times New Roman"/>
          <w:b/>
          <w:sz w:val="28"/>
          <w:szCs w:val="28"/>
          <w:lang w:val="kk-KZ"/>
        </w:rPr>
        <w:t>9</w:t>
      </w:r>
      <w:r w:rsidR="00AE3F6F">
        <w:rPr>
          <w:rFonts w:ascii="Times New Roman" w:hAnsi="Times New Roman"/>
          <w:b/>
          <w:sz w:val="28"/>
          <w:szCs w:val="28"/>
          <w:lang w:val="kk-KZ"/>
        </w:rPr>
        <w:t>.01.2020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w:t>
      </w:r>
      <w:r w:rsidRPr="00FE7520">
        <w:rPr>
          <w:rFonts w:ascii="Times New Roman" w:hAnsi="Times New Roman"/>
          <w:sz w:val="28"/>
          <w:szCs w:val="28"/>
          <w:lang w:val="kk-KZ"/>
        </w:rPr>
        <w:lastRenderedPageBreak/>
        <w:t>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AE3F6F">
      <w:pPr>
        <w:spacing w:after="0" w:line="240" w:lineRule="auto"/>
        <w:jc w:val="center"/>
        <w:rPr>
          <w:rFonts w:ascii="Times New Roman" w:hAnsi="Times New Roman"/>
          <w:b/>
          <w:bCs/>
          <w:sz w:val="28"/>
          <w:szCs w:val="28"/>
          <w:lang w:val="kk-KZ"/>
        </w:rPr>
      </w:pPr>
    </w:p>
    <w:p w:rsidR="00751A56" w:rsidRPr="0050403E" w:rsidRDefault="00751A56" w:rsidP="00751A56">
      <w:pPr>
        <w:spacing w:after="0"/>
        <w:jc w:val="center"/>
        <w:rPr>
          <w:rFonts w:ascii="Times New Roman" w:hAnsi="Times New Roman"/>
          <w:b/>
          <w:bCs/>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Pr="00773F47"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AE3F6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02559E">
        <w:rPr>
          <w:bCs w:val="0"/>
          <w:sz w:val="28"/>
          <w:szCs w:val="28"/>
        </w:rPr>
        <w:t xml:space="preserve"> </w:t>
      </w:r>
      <w:r w:rsidR="00AF709D">
        <w:rPr>
          <w:bCs w:val="0"/>
          <w:sz w:val="28"/>
          <w:szCs w:val="28"/>
          <w:lang w:val="kk-KZ"/>
        </w:rPr>
        <w:t>2</w:t>
      </w:r>
    </w:p>
    <w:p w:rsidR="00CC21D6" w:rsidRDefault="00CC21D6" w:rsidP="00CC21D6">
      <w:pPr>
        <w:spacing w:after="0"/>
        <w:jc w:val="center"/>
        <w:rPr>
          <w:rFonts w:ascii="Times New Roman" w:hAnsi="Times New Roman" w:cs="Times New Roman"/>
          <w:b/>
          <w:sz w:val="28"/>
          <w:szCs w:val="28"/>
        </w:rPr>
      </w:pPr>
      <w:r w:rsidRPr="00751A56">
        <w:rPr>
          <w:rFonts w:ascii="Times New Roman" w:hAnsi="Times New Roman" w:cs="Times New Roman"/>
          <w:b/>
          <w:bCs/>
          <w:sz w:val="28"/>
          <w:szCs w:val="28"/>
        </w:rPr>
        <w:t>О</w:t>
      </w:r>
      <w:r w:rsidRPr="00751A56">
        <w:rPr>
          <w:rFonts w:ascii="Times New Roman" w:hAnsi="Times New Roman" w:cs="Times New Roman"/>
          <w:b/>
          <w:sz w:val="28"/>
          <w:szCs w:val="28"/>
        </w:rPr>
        <w:t xml:space="preserve"> проведении закупок </w:t>
      </w:r>
      <w:r w:rsidR="00751A56" w:rsidRPr="00751A56">
        <w:rPr>
          <w:rFonts w:ascii="Times New Roman" w:hAnsi="Times New Roman" w:cs="Times New Roman"/>
          <w:b/>
          <w:sz w:val="28"/>
          <w:szCs w:val="28"/>
          <w:lang w:val="kk-KZ"/>
        </w:rPr>
        <w:t>медицинских</w:t>
      </w:r>
      <w:r w:rsidR="00751A56">
        <w:rPr>
          <w:rFonts w:ascii="Times New Roman" w:hAnsi="Times New Roman" w:cs="Times New Roman"/>
          <w:b/>
          <w:sz w:val="28"/>
          <w:szCs w:val="28"/>
          <w:lang w:val="kk-KZ"/>
        </w:rPr>
        <w:t xml:space="preserve"> изделий </w:t>
      </w:r>
      <w:r w:rsidRPr="0054183A">
        <w:rPr>
          <w:rFonts w:ascii="Times New Roman" w:hAnsi="Times New Roman" w:cs="Times New Roman"/>
          <w:b/>
          <w:sz w:val="28"/>
          <w:szCs w:val="28"/>
        </w:rPr>
        <w:t xml:space="preserve">способом </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751A56">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AF709D">
        <w:rPr>
          <w:rFonts w:ascii="Times New Roman" w:eastAsia="Times New Roman" w:hAnsi="Times New Roman" w:cs="Times New Roman"/>
          <w:color w:val="000000"/>
          <w:sz w:val="28"/>
          <w:szCs w:val="20"/>
          <w:lang w:val="kk-KZ"/>
        </w:rPr>
        <w:t>21</w:t>
      </w:r>
      <w:r w:rsidRPr="004A6138">
        <w:rPr>
          <w:rFonts w:ascii="Times New Roman" w:eastAsia="Times New Roman" w:hAnsi="Times New Roman" w:cs="Times New Roman"/>
          <w:color w:val="000000"/>
          <w:sz w:val="28"/>
          <w:szCs w:val="20"/>
        </w:rPr>
        <w:t xml:space="preserve">» </w:t>
      </w:r>
      <w:r w:rsidR="00751A56">
        <w:rPr>
          <w:rFonts w:ascii="Times New Roman" w:eastAsia="Times New Roman" w:hAnsi="Times New Roman" w:cs="Times New Roman"/>
          <w:color w:val="000000"/>
          <w:sz w:val="28"/>
          <w:szCs w:val="20"/>
          <w:lang w:val="kk-KZ"/>
        </w:rPr>
        <w:t>января</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от  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Pr>
          <w:sz w:val="28"/>
          <w:szCs w:val="28"/>
        </w:rPr>
        <w:t>медицинских изделий</w:t>
      </w:r>
      <w:r w:rsidRPr="00362BDB">
        <w:rPr>
          <w:sz w:val="28"/>
          <w:szCs w:val="28"/>
        </w:rPr>
        <w:t xml:space="preserve">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AF709D">
        <w:rPr>
          <w:rFonts w:ascii="Times New Roman" w:hAnsi="Times New Roman"/>
          <w:b/>
          <w:sz w:val="28"/>
          <w:szCs w:val="28"/>
          <w:lang w:val="kk-KZ"/>
        </w:rPr>
        <w:t>22</w:t>
      </w:r>
      <w:r w:rsidR="00AE3F6F">
        <w:rPr>
          <w:rFonts w:ascii="Times New Roman" w:hAnsi="Times New Roman"/>
          <w:b/>
          <w:sz w:val="28"/>
          <w:szCs w:val="28"/>
          <w:lang w:val="kk-KZ"/>
        </w:rPr>
        <w:t>.01.2020</w:t>
      </w:r>
      <w:r w:rsidRPr="00362BDB">
        <w:rPr>
          <w:rFonts w:ascii="Times New Roman" w:hAnsi="Times New Roman"/>
          <w:b/>
          <w:sz w:val="28"/>
          <w:szCs w:val="28"/>
        </w:rPr>
        <w:t xml:space="preserve"> г. в 09 ч. 00 мин. до </w:t>
      </w:r>
      <w:r w:rsidR="00AE3F6F">
        <w:rPr>
          <w:rFonts w:ascii="Times New Roman" w:hAnsi="Times New Roman"/>
          <w:b/>
          <w:sz w:val="28"/>
          <w:szCs w:val="28"/>
          <w:lang w:val="kk-KZ"/>
        </w:rPr>
        <w:t>2</w:t>
      </w:r>
      <w:r w:rsidR="00AF709D">
        <w:rPr>
          <w:rFonts w:ascii="Times New Roman" w:hAnsi="Times New Roman"/>
          <w:b/>
          <w:sz w:val="28"/>
          <w:szCs w:val="28"/>
          <w:lang w:val="kk-KZ"/>
        </w:rPr>
        <w:t>9</w:t>
      </w:r>
      <w:r w:rsidR="00AE3F6F">
        <w:rPr>
          <w:rFonts w:ascii="Times New Roman" w:hAnsi="Times New Roman"/>
          <w:b/>
          <w:sz w:val="28"/>
          <w:szCs w:val="28"/>
          <w:lang w:val="kk-KZ"/>
        </w:rPr>
        <w:t>.01.2020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AE3F6F">
        <w:rPr>
          <w:rFonts w:ascii="Times New Roman" w:hAnsi="Times New Roman"/>
          <w:b/>
          <w:sz w:val="28"/>
          <w:szCs w:val="28"/>
          <w:lang w:val="kk-KZ"/>
        </w:rPr>
        <w:t>2</w:t>
      </w:r>
      <w:r w:rsidR="00AF709D">
        <w:rPr>
          <w:rFonts w:ascii="Times New Roman" w:hAnsi="Times New Roman"/>
          <w:b/>
          <w:sz w:val="28"/>
          <w:szCs w:val="28"/>
          <w:lang w:val="kk-KZ"/>
        </w:rPr>
        <w:t>9</w:t>
      </w:r>
      <w:r w:rsidR="00AE3F6F">
        <w:rPr>
          <w:rFonts w:ascii="Times New Roman" w:hAnsi="Times New Roman"/>
          <w:b/>
          <w:sz w:val="28"/>
          <w:szCs w:val="28"/>
          <w:lang w:val="kk-KZ"/>
        </w:rPr>
        <w:t>.01.2020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w:t>
      </w:r>
      <w:r w:rsidRPr="00362BDB">
        <w:rPr>
          <w:rFonts w:ascii="Times New Roman" w:hAnsi="Times New Roman"/>
          <w:color w:val="000000"/>
          <w:sz w:val="28"/>
          <w:szCs w:val="28"/>
        </w:rPr>
        <w:lastRenderedPageBreak/>
        <w:t>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751A56">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xml:space="preserve">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w:t>
      </w:r>
      <w:r w:rsidRPr="000D18ED">
        <w:rPr>
          <w:color w:val="000000"/>
          <w:sz w:val="28"/>
          <w:szCs w:val="28"/>
        </w:rPr>
        <w:lastRenderedPageBreak/>
        <w:t>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751A56" w:rsidRPr="000D18ED" w:rsidRDefault="00751A56" w:rsidP="00751A56">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Pr>
          <w:sz w:val="28"/>
          <w:szCs w:val="28"/>
        </w:rPr>
        <w:t>Шорохова В.Г.</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54500F" w:rsidRDefault="0054500F" w:rsidP="00500A06">
      <w:pPr>
        <w:shd w:val="clear" w:color="auto" w:fill="FFFFFF" w:themeFill="background1"/>
        <w:spacing w:after="0"/>
        <w:ind w:left="10620"/>
        <w:rPr>
          <w:rStyle w:val="s0"/>
        </w:rPr>
      </w:pPr>
    </w:p>
    <w:p w:rsidR="00AB4E56" w:rsidRDefault="00AB4E56" w:rsidP="00AE3F6F">
      <w:pPr>
        <w:spacing w:after="0"/>
        <w:rPr>
          <w:rStyle w:val="s0"/>
        </w:rPr>
        <w:sectPr w:rsidR="00AB4E56" w:rsidSect="00AE3F6F">
          <w:pgSz w:w="11906" w:h="16838"/>
          <w:pgMar w:top="720" w:right="720" w:bottom="720" w:left="720" w:header="709" w:footer="709" w:gutter="0"/>
          <w:cols w:space="708"/>
          <w:docGrid w:linePitch="360"/>
        </w:sectPr>
      </w:pPr>
    </w:p>
    <w:p w:rsidR="00707A88" w:rsidRDefault="00707A88" w:rsidP="00AE3F6F">
      <w:pPr>
        <w:spacing w:after="0"/>
        <w:rPr>
          <w:rStyle w:val="s0"/>
        </w:rPr>
      </w:pPr>
    </w:p>
    <w:p w:rsidR="001F681D" w:rsidRPr="0024505A" w:rsidRDefault="001F681D" w:rsidP="0054500F">
      <w:pPr>
        <w:spacing w:after="0"/>
        <w:ind w:left="10620"/>
        <w:rPr>
          <w:rStyle w:val="s0"/>
          <w:b/>
          <w:lang w:val="kk-KZ"/>
        </w:rPr>
      </w:pPr>
      <w:r w:rsidRPr="0024505A">
        <w:rPr>
          <w:rStyle w:val="s0"/>
          <w:b/>
        </w:rPr>
        <w:t>Приложение №</w:t>
      </w:r>
      <w:r w:rsidRPr="0024505A">
        <w:rPr>
          <w:rStyle w:val="s0"/>
          <w:b/>
          <w:lang w:val="kk-KZ"/>
        </w:rPr>
        <w:t>1</w:t>
      </w:r>
    </w:p>
    <w:p w:rsidR="001F681D" w:rsidRPr="0024505A" w:rsidRDefault="001F681D" w:rsidP="0054500F">
      <w:pPr>
        <w:spacing w:after="0"/>
        <w:ind w:left="10620"/>
        <w:rPr>
          <w:rFonts w:ascii="Times New Roman" w:hAnsi="Times New Roman" w:cs="Times New Roman"/>
          <w:b/>
          <w:color w:val="000000"/>
        </w:rPr>
      </w:pPr>
      <w:r w:rsidRPr="0024505A">
        <w:rPr>
          <w:rFonts w:ascii="Times New Roman" w:hAnsi="Times New Roman" w:cs="Times New Roman"/>
          <w:b/>
          <w:bCs/>
        </w:rPr>
        <w:t xml:space="preserve">к </w:t>
      </w:r>
      <w:r w:rsidRPr="0024505A">
        <w:rPr>
          <w:rFonts w:ascii="Times New Roman" w:hAnsi="Times New Roman" w:cs="Times New Roman"/>
          <w:b/>
          <w:bCs/>
          <w:lang w:val="kk-KZ"/>
        </w:rPr>
        <w:t>о</w:t>
      </w:r>
      <w:r w:rsidRPr="0024505A">
        <w:rPr>
          <w:rFonts w:ascii="Times New Roman" w:hAnsi="Times New Roman" w:cs="Times New Roman"/>
          <w:b/>
        </w:rPr>
        <w:t>бъявлени</w:t>
      </w:r>
      <w:r w:rsidRPr="0024505A">
        <w:rPr>
          <w:rFonts w:ascii="Times New Roman" w:hAnsi="Times New Roman" w:cs="Times New Roman"/>
          <w:b/>
          <w:bCs/>
          <w:lang w:val="kk-KZ"/>
        </w:rPr>
        <w:t>ю</w:t>
      </w:r>
      <w:r w:rsidRPr="0024505A">
        <w:rPr>
          <w:rFonts w:ascii="Times New Roman" w:hAnsi="Times New Roman" w:cs="Times New Roman"/>
          <w:b/>
        </w:rPr>
        <w:t xml:space="preserve"> №</w:t>
      </w:r>
      <w:r w:rsidR="004A6138">
        <w:rPr>
          <w:rFonts w:ascii="Times New Roman" w:hAnsi="Times New Roman" w:cs="Times New Roman"/>
          <w:b/>
        </w:rPr>
        <w:t xml:space="preserve"> </w:t>
      </w:r>
      <w:r w:rsidR="00AF709D">
        <w:rPr>
          <w:rFonts w:ascii="Times New Roman" w:hAnsi="Times New Roman" w:cs="Times New Roman"/>
          <w:b/>
        </w:rPr>
        <w:t>2</w:t>
      </w:r>
    </w:p>
    <w:p w:rsidR="00F16BA7" w:rsidRPr="00707A88" w:rsidRDefault="001F681D" w:rsidP="0054500F">
      <w:pPr>
        <w:spacing w:after="0"/>
        <w:ind w:left="10620"/>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sidR="0025097A">
        <w:rPr>
          <w:rFonts w:ascii="Times New Roman" w:hAnsi="Times New Roman" w:cs="Times New Roman"/>
        </w:rPr>
        <w:t xml:space="preserve">закупа </w:t>
      </w:r>
      <w:r w:rsidR="00AE3F6F">
        <w:rPr>
          <w:rFonts w:ascii="Times New Roman" w:hAnsi="Times New Roman" w:cs="Times New Roman"/>
          <w:lang w:val="kk-KZ"/>
        </w:rPr>
        <w:t>медицинских изделий</w:t>
      </w:r>
    </w:p>
    <w:p w:rsidR="00707A88" w:rsidRPr="00AF709D" w:rsidRDefault="001F681D" w:rsidP="00AF709D">
      <w:pPr>
        <w:spacing w:after="0"/>
        <w:ind w:left="10620"/>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2208A9" w:rsidRPr="00AE3F6F" w:rsidRDefault="00ED3086" w:rsidP="00ED3086">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p w:rsidR="00DE0CB4" w:rsidRDefault="00DE0CB4" w:rsidP="00AE3F6F">
      <w:pPr>
        <w:shd w:val="clear" w:color="auto" w:fill="FFFFFF" w:themeFill="background1"/>
        <w:spacing w:after="0"/>
        <w:rPr>
          <w:rStyle w:val="a5"/>
          <w:rFonts w:ascii="Times New Roman" w:hAnsi="Times New Roman" w:cs="Times New Roman"/>
          <w:b w:val="0"/>
          <w:sz w:val="28"/>
        </w:rPr>
      </w:pPr>
    </w:p>
    <w:tbl>
      <w:tblPr>
        <w:tblW w:w="1530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261"/>
        <w:gridCol w:w="6662"/>
        <w:gridCol w:w="850"/>
        <w:gridCol w:w="851"/>
        <w:gridCol w:w="1276"/>
        <w:gridCol w:w="1275"/>
      </w:tblGrid>
      <w:tr w:rsidR="00AF709D" w:rsidRPr="00953E78" w:rsidTr="006E694E">
        <w:trPr>
          <w:trHeight w:val="450"/>
        </w:trPr>
        <w:tc>
          <w:tcPr>
            <w:tcW w:w="1134" w:type="dxa"/>
            <w:vMerge w:val="restart"/>
            <w:shd w:val="clear" w:color="auto" w:fill="auto"/>
            <w:noWrap/>
            <w:hideMark/>
          </w:tcPr>
          <w:p w:rsidR="00AF709D" w:rsidRPr="00454326" w:rsidRDefault="00AF709D" w:rsidP="006E694E">
            <w:pPr>
              <w:spacing w:after="0" w:line="240" w:lineRule="auto"/>
              <w:ind w:left="34"/>
              <w:jc w:val="center"/>
              <w:rPr>
                <w:rFonts w:ascii="Times New Roman" w:hAnsi="Times New Roman" w:cs="Times New Roman"/>
                <w:sz w:val="28"/>
                <w:szCs w:val="28"/>
              </w:rPr>
            </w:pPr>
            <w:r w:rsidRPr="00454326">
              <w:rPr>
                <w:rFonts w:ascii="Times New Roman" w:hAnsi="Times New Roman" w:cs="Times New Roman"/>
                <w:sz w:val="28"/>
                <w:szCs w:val="28"/>
              </w:rPr>
              <w:t xml:space="preserve">№ </w:t>
            </w:r>
            <w:r>
              <w:rPr>
                <w:rFonts w:ascii="Times New Roman" w:hAnsi="Times New Roman" w:cs="Times New Roman"/>
                <w:sz w:val="28"/>
                <w:szCs w:val="28"/>
              </w:rPr>
              <w:t>л</w:t>
            </w:r>
            <w:r w:rsidRPr="00454326">
              <w:rPr>
                <w:rFonts w:ascii="Times New Roman" w:hAnsi="Times New Roman" w:cs="Times New Roman"/>
                <w:sz w:val="28"/>
                <w:szCs w:val="28"/>
              </w:rPr>
              <w:t>ота </w:t>
            </w:r>
          </w:p>
        </w:tc>
        <w:tc>
          <w:tcPr>
            <w:tcW w:w="3261" w:type="dxa"/>
            <w:vMerge w:val="restart"/>
            <w:shd w:val="clear" w:color="auto" w:fill="auto"/>
            <w:noWrap/>
            <w:hideMark/>
          </w:tcPr>
          <w:p w:rsidR="00AF709D" w:rsidRPr="00454326" w:rsidRDefault="00AF709D" w:rsidP="006E69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ИМН</w:t>
            </w:r>
          </w:p>
        </w:tc>
        <w:tc>
          <w:tcPr>
            <w:tcW w:w="6662" w:type="dxa"/>
            <w:vMerge w:val="restart"/>
            <w:shd w:val="clear" w:color="auto" w:fill="auto"/>
            <w:hideMark/>
          </w:tcPr>
          <w:p w:rsidR="00AF709D" w:rsidRPr="00454326" w:rsidRDefault="00AF709D" w:rsidP="006E694E">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Характеристика (тех.спецификация)</w:t>
            </w:r>
          </w:p>
        </w:tc>
        <w:tc>
          <w:tcPr>
            <w:tcW w:w="850" w:type="dxa"/>
            <w:vMerge w:val="restart"/>
            <w:shd w:val="clear" w:color="auto" w:fill="auto"/>
            <w:hideMark/>
          </w:tcPr>
          <w:p w:rsidR="00AF709D" w:rsidRDefault="00AF709D" w:rsidP="006E694E">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Ед.</w:t>
            </w:r>
          </w:p>
          <w:p w:rsidR="00AF709D" w:rsidRPr="00454326" w:rsidRDefault="00AF709D" w:rsidP="006E694E">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изм</w:t>
            </w:r>
          </w:p>
        </w:tc>
        <w:tc>
          <w:tcPr>
            <w:tcW w:w="3402" w:type="dxa"/>
            <w:gridSpan w:val="3"/>
            <w:shd w:val="clear" w:color="auto" w:fill="auto"/>
            <w:noWrap/>
            <w:hideMark/>
          </w:tcPr>
          <w:p w:rsidR="00AF709D" w:rsidRPr="00454326" w:rsidRDefault="00AF709D" w:rsidP="006E694E">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ВСЕГО</w:t>
            </w:r>
          </w:p>
        </w:tc>
      </w:tr>
      <w:tr w:rsidR="00AF709D" w:rsidRPr="00953E78" w:rsidTr="006E694E">
        <w:trPr>
          <w:trHeight w:val="303"/>
        </w:trPr>
        <w:tc>
          <w:tcPr>
            <w:tcW w:w="1134" w:type="dxa"/>
            <w:vMerge/>
            <w:vAlign w:val="center"/>
            <w:hideMark/>
          </w:tcPr>
          <w:p w:rsidR="00AF709D" w:rsidRPr="00454326" w:rsidRDefault="00AF709D" w:rsidP="006E694E">
            <w:pPr>
              <w:spacing w:after="0" w:line="240" w:lineRule="auto"/>
              <w:ind w:left="34"/>
              <w:rPr>
                <w:rFonts w:ascii="Times New Roman" w:hAnsi="Times New Roman" w:cs="Times New Roman"/>
                <w:sz w:val="28"/>
                <w:szCs w:val="28"/>
              </w:rPr>
            </w:pPr>
          </w:p>
        </w:tc>
        <w:tc>
          <w:tcPr>
            <w:tcW w:w="3261" w:type="dxa"/>
            <w:vMerge/>
            <w:vAlign w:val="center"/>
            <w:hideMark/>
          </w:tcPr>
          <w:p w:rsidR="00AF709D" w:rsidRPr="00454326" w:rsidRDefault="00AF709D" w:rsidP="006E694E">
            <w:pPr>
              <w:spacing w:after="0" w:line="240" w:lineRule="auto"/>
              <w:rPr>
                <w:rFonts w:ascii="Times New Roman" w:hAnsi="Times New Roman" w:cs="Times New Roman"/>
                <w:sz w:val="28"/>
                <w:szCs w:val="28"/>
              </w:rPr>
            </w:pPr>
          </w:p>
        </w:tc>
        <w:tc>
          <w:tcPr>
            <w:tcW w:w="6662" w:type="dxa"/>
            <w:vMerge/>
            <w:vAlign w:val="center"/>
            <w:hideMark/>
          </w:tcPr>
          <w:p w:rsidR="00AF709D" w:rsidRPr="00454326" w:rsidRDefault="00AF709D" w:rsidP="006E694E">
            <w:pPr>
              <w:spacing w:after="0" w:line="240" w:lineRule="auto"/>
              <w:rPr>
                <w:rFonts w:ascii="Times New Roman" w:hAnsi="Times New Roman" w:cs="Times New Roman"/>
                <w:sz w:val="28"/>
                <w:szCs w:val="28"/>
              </w:rPr>
            </w:pPr>
          </w:p>
        </w:tc>
        <w:tc>
          <w:tcPr>
            <w:tcW w:w="850" w:type="dxa"/>
            <w:vMerge/>
            <w:vAlign w:val="center"/>
            <w:hideMark/>
          </w:tcPr>
          <w:p w:rsidR="00AF709D" w:rsidRPr="00454326" w:rsidRDefault="00AF709D" w:rsidP="006E694E">
            <w:pPr>
              <w:spacing w:after="0" w:line="240" w:lineRule="auto"/>
              <w:rPr>
                <w:rFonts w:ascii="Times New Roman" w:hAnsi="Times New Roman" w:cs="Times New Roman"/>
                <w:sz w:val="28"/>
                <w:szCs w:val="28"/>
              </w:rPr>
            </w:pPr>
          </w:p>
        </w:tc>
        <w:tc>
          <w:tcPr>
            <w:tcW w:w="851" w:type="dxa"/>
            <w:shd w:val="clear" w:color="auto" w:fill="auto"/>
            <w:hideMark/>
          </w:tcPr>
          <w:p w:rsidR="00AF709D" w:rsidRPr="00454326" w:rsidRDefault="00AF709D" w:rsidP="006E694E">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Кол-во</w:t>
            </w:r>
          </w:p>
        </w:tc>
        <w:tc>
          <w:tcPr>
            <w:tcW w:w="1276" w:type="dxa"/>
            <w:shd w:val="clear" w:color="auto" w:fill="auto"/>
            <w:hideMark/>
          </w:tcPr>
          <w:p w:rsidR="00AF709D" w:rsidRPr="00454326" w:rsidRDefault="00AF709D" w:rsidP="006E694E">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Цена, тенге</w:t>
            </w:r>
          </w:p>
        </w:tc>
        <w:tc>
          <w:tcPr>
            <w:tcW w:w="1275" w:type="dxa"/>
            <w:shd w:val="clear" w:color="auto" w:fill="auto"/>
            <w:hideMark/>
          </w:tcPr>
          <w:p w:rsidR="00AF709D" w:rsidRPr="00454326" w:rsidRDefault="00AF709D" w:rsidP="006E694E">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Сумма, тенге</w:t>
            </w:r>
          </w:p>
        </w:tc>
      </w:tr>
      <w:tr w:rsidR="00AF709D" w:rsidRPr="00953E78" w:rsidTr="006E694E">
        <w:trPr>
          <w:trHeight w:val="547"/>
        </w:trPr>
        <w:tc>
          <w:tcPr>
            <w:tcW w:w="1134" w:type="dxa"/>
            <w:shd w:val="clear" w:color="auto" w:fill="auto"/>
            <w:noWrap/>
            <w:hideMark/>
          </w:tcPr>
          <w:p w:rsidR="00AF709D" w:rsidRPr="00217FA5" w:rsidRDefault="00AF709D" w:rsidP="006E694E">
            <w:pPr>
              <w:spacing w:after="0" w:line="240" w:lineRule="auto"/>
              <w:ind w:left="34"/>
              <w:jc w:val="center"/>
              <w:rPr>
                <w:rFonts w:ascii="Times New Roman" w:eastAsia="Times New Roman" w:hAnsi="Times New Roman" w:cs="Times New Roman"/>
                <w:color w:val="000000"/>
                <w:sz w:val="28"/>
                <w:szCs w:val="28"/>
              </w:rPr>
            </w:pPr>
            <w:r w:rsidRPr="00217FA5">
              <w:rPr>
                <w:rFonts w:ascii="Times New Roman" w:eastAsia="Times New Roman" w:hAnsi="Times New Roman" w:cs="Times New Roman"/>
                <w:color w:val="000000"/>
                <w:sz w:val="28"/>
                <w:szCs w:val="28"/>
              </w:rPr>
              <w:t>1</w:t>
            </w:r>
          </w:p>
        </w:tc>
        <w:tc>
          <w:tcPr>
            <w:tcW w:w="3261" w:type="dxa"/>
            <w:shd w:val="clear" w:color="auto" w:fill="auto"/>
            <w:hideMark/>
          </w:tcPr>
          <w:p w:rsidR="00AF709D" w:rsidRPr="00217FA5" w:rsidRDefault="00AF709D" w:rsidP="006E694E">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Сенсорная кассета</w:t>
            </w:r>
          </w:p>
        </w:tc>
        <w:tc>
          <w:tcPr>
            <w:tcW w:w="6662" w:type="dxa"/>
            <w:shd w:val="clear" w:color="auto" w:fill="auto"/>
            <w:hideMark/>
          </w:tcPr>
          <w:p w:rsidR="00AF709D" w:rsidRPr="00213DED" w:rsidRDefault="00AF709D" w:rsidP="006E694E">
            <w:pPr>
              <w:pStyle w:val="a9"/>
              <w:ind w:left="-10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Сенсорная кассета на 100 тестов/60 дней газы крови/гемокрит для </w:t>
            </w:r>
            <w:r>
              <w:rPr>
                <w:rFonts w:ascii="Times New Roman" w:eastAsia="Times New Roman" w:hAnsi="Times New Roman" w:cs="Times New Roman"/>
                <w:color w:val="000000"/>
                <w:sz w:val="28"/>
                <w:szCs w:val="28"/>
                <w:lang w:val="en-US"/>
              </w:rPr>
              <w:t>ABL</w:t>
            </w:r>
            <w:r w:rsidRPr="00213DED">
              <w:rPr>
                <w:rFonts w:ascii="Times New Roman" w:eastAsia="Times New Roman" w:hAnsi="Times New Roman" w:cs="Times New Roman"/>
                <w:color w:val="000000"/>
                <w:sz w:val="28"/>
                <w:szCs w:val="28"/>
              </w:rPr>
              <w:t>80</w:t>
            </w:r>
            <w:r>
              <w:rPr>
                <w:rFonts w:ascii="Times New Roman" w:eastAsia="Times New Roman" w:hAnsi="Times New Roman" w:cs="Times New Roman"/>
                <w:color w:val="000000"/>
                <w:sz w:val="28"/>
                <w:szCs w:val="28"/>
                <w:lang w:val="en-US"/>
              </w:rPr>
              <w:t>Basic</w:t>
            </w:r>
          </w:p>
        </w:tc>
        <w:tc>
          <w:tcPr>
            <w:tcW w:w="850" w:type="dxa"/>
            <w:shd w:val="clear" w:color="auto" w:fill="auto"/>
            <w:noWrap/>
            <w:hideMark/>
          </w:tcPr>
          <w:p w:rsidR="00AF709D" w:rsidRPr="00213DED" w:rsidRDefault="00AF709D" w:rsidP="006E694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851" w:type="dxa"/>
            <w:shd w:val="clear" w:color="auto" w:fill="auto"/>
            <w:noWrap/>
            <w:hideMark/>
          </w:tcPr>
          <w:p w:rsidR="00AF709D" w:rsidRPr="006D6BDF" w:rsidRDefault="00AF709D" w:rsidP="006E694E">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6</w:t>
            </w:r>
          </w:p>
        </w:tc>
        <w:tc>
          <w:tcPr>
            <w:tcW w:w="1276" w:type="dxa"/>
            <w:shd w:val="clear" w:color="auto" w:fill="auto"/>
            <w:noWrap/>
            <w:hideMark/>
          </w:tcPr>
          <w:p w:rsidR="00AF709D" w:rsidRPr="00B61648" w:rsidRDefault="00AF709D" w:rsidP="006E694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495122</w:t>
            </w:r>
          </w:p>
        </w:tc>
        <w:tc>
          <w:tcPr>
            <w:tcW w:w="1275" w:type="dxa"/>
            <w:shd w:val="clear" w:color="auto" w:fill="auto"/>
            <w:noWrap/>
            <w:hideMark/>
          </w:tcPr>
          <w:p w:rsidR="00AF709D" w:rsidRPr="00B61648" w:rsidRDefault="00AF709D" w:rsidP="006E694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2970732</w:t>
            </w:r>
          </w:p>
        </w:tc>
      </w:tr>
      <w:tr w:rsidR="00AF709D" w:rsidRPr="00953E78" w:rsidTr="006E694E">
        <w:trPr>
          <w:trHeight w:val="417"/>
        </w:trPr>
        <w:tc>
          <w:tcPr>
            <w:tcW w:w="1134" w:type="dxa"/>
            <w:shd w:val="clear" w:color="auto" w:fill="auto"/>
            <w:noWrap/>
            <w:hideMark/>
          </w:tcPr>
          <w:p w:rsidR="00AF709D" w:rsidRPr="00217FA5" w:rsidRDefault="00AF709D" w:rsidP="006E694E">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261" w:type="dxa"/>
            <w:tcBorders>
              <w:bottom w:val="single" w:sz="4" w:space="0" w:color="auto"/>
            </w:tcBorders>
            <w:shd w:val="clear" w:color="auto" w:fill="auto"/>
            <w:hideMark/>
          </w:tcPr>
          <w:p w:rsidR="00AF709D" w:rsidRDefault="00AF709D" w:rsidP="006E69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tc>
        <w:tc>
          <w:tcPr>
            <w:tcW w:w="6662" w:type="dxa"/>
            <w:tcBorders>
              <w:bottom w:val="single" w:sz="4" w:space="0" w:color="auto"/>
            </w:tcBorders>
            <w:shd w:val="clear" w:color="auto" w:fill="auto"/>
            <w:hideMark/>
          </w:tcPr>
          <w:p w:rsidR="00AF709D" w:rsidRPr="00454326" w:rsidRDefault="00AF709D" w:rsidP="006E694E">
            <w:pPr>
              <w:pStyle w:val="a9"/>
              <w:ind w:left="-108"/>
              <w:jc w:val="center"/>
              <w:rPr>
                <w:rFonts w:ascii="Times New Roman" w:hAnsi="Times New Roman" w:cs="Times New Roman"/>
                <w:sz w:val="28"/>
                <w:szCs w:val="28"/>
              </w:rPr>
            </w:pPr>
            <w:r>
              <w:rPr>
                <w:rFonts w:ascii="Times New Roman" w:hAnsi="Times New Roman" w:cs="Times New Roman"/>
                <w:sz w:val="28"/>
                <w:szCs w:val="28"/>
              </w:rPr>
              <w:t xml:space="preserve">Блок растворов </w:t>
            </w:r>
            <w:r>
              <w:rPr>
                <w:rFonts w:ascii="Times New Roman" w:eastAsia="Times New Roman" w:hAnsi="Times New Roman" w:cs="Times New Roman"/>
                <w:color w:val="000000"/>
                <w:sz w:val="28"/>
                <w:szCs w:val="28"/>
                <w:lang w:val="kk-KZ"/>
              </w:rPr>
              <w:t xml:space="preserve">для </w:t>
            </w:r>
            <w:r>
              <w:rPr>
                <w:rFonts w:ascii="Times New Roman" w:eastAsia="Times New Roman" w:hAnsi="Times New Roman" w:cs="Times New Roman"/>
                <w:color w:val="000000"/>
                <w:sz w:val="28"/>
                <w:szCs w:val="28"/>
                <w:lang w:val="en-US"/>
              </w:rPr>
              <w:t>ABL</w:t>
            </w:r>
            <w:r w:rsidRPr="00213DED">
              <w:rPr>
                <w:rFonts w:ascii="Times New Roman" w:eastAsia="Times New Roman" w:hAnsi="Times New Roman" w:cs="Times New Roman"/>
                <w:color w:val="000000"/>
                <w:sz w:val="28"/>
                <w:szCs w:val="28"/>
              </w:rPr>
              <w:t>80</w:t>
            </w:r>
            <w:r>
              <w:rPr>
                <w:rFonts w:ascii="Times New Roman" w:eastAsia="Times New Roman" w:hAnsi="Times New Roman" w:cs="Times New Roman"/>
                <w:color w:val="000000"/>
                <w:sz w:val="28"/>
                <w:szCs w:val="28"/>
                <w:lang w:val="en-US"/>
              </w:rPr>
              <w:t>Basic</w:t>
            </w:r>
          </w:p>
        </w:tc>
        <w:tc>
          <w:tcPr>
            <w:tcW w:w="850" w:type="dxa"/>
            <w:tcBorders>
              <w:bottom w:val="single" w:sz="4" w:space="0" w:color="auto"/>
            </w:tcBorders>
            <w:shd w:val="clear" w:color="auto" w:fill="auto"/>
            <w:noWrap/>
            <w:hideMark/>
          </w:tcPr>
          <w:p w:rsidR="00AF709D" w:rsidRPr="00B61648" w:rsidRDefault="00AF709D" w:rsidP="006E694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851" w:type="dxa"/>
            <w:tcBorders>
              <w:bottom w:val="single" w:sz="4" w:space="0" w:color="auto"/>
            </w:tcBorders>
            <w:shd w:val="clear" w:color="auto" w:fill="auto"/>
            <w:noWrap/>
            <w:hideMark/>
          </w:tcPr>
          <w:p w:rsidR="00AF709D" w:rsidRDefault="00AF709D" w:rsidP="006E694E">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7</w:t>
            </w:r>
          </w:p>
        </w:tc>
        <w:tc>
          <w:tcPr>
            <w:tcW w:w="1276" w:type="dxa"/>
            <w:shd w:val="clear" w:color="auto" w:fill="auto"/>
            <w:noWrap/>
            <w:hideMark/>
          </w:tcPr>
          <w:p w:rsidR="00AF709D" w:rsidRDefault="00AF709D" w:rsidP="006E694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130250</w:t>
            </w:r>
          </w:p>
        </w:tc>
        <w:tc>
          <w:tcPr>
            <w:tcW w:w="1275" w:type="dxa"/>
            <w:shd w:val="clear" w:color="auto" w:fill="auto"/>
            <w:noWrap/>
            <w:hideMark/>
          </w:tcPr>
          <w:p w:rsidR="00AF709D" w:rsidRDefault="00AF709D" w:rsidP="006E694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911750</w:t>
            </w:r>
          </w:p>
        </w:tc>
      </w:tr>
      <w:tr w:rsidR="00AF709D" w:rsidRPr="00953E78" w:rsidTr="006E694E">
        <w:trPr>
          <w:trHeight w:val="547"/>
        </w:trPr>
        <w:tc>
          <w:tcPr>
            <w:tcW w:w="1134" w:type="dxa"/>
            <w:tcBorders>
              <w:right w:val="single" w:sz="4" w:space="0" w:color="auto"/>
            </w:tcBorders>
            <w:shd w:val="clear" w:color="auto" w:fill="auto"/>
            <w:noWrap/>
            <w:hideMark/>
          </w:tcPr>
          <w:p w:rsidR="00AF709D" w:rsidRPr="00217FA5" w:rsidRDefault="00AF709D" w:rsidP="006E694E">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AF709D" w:rsidRPr="009120B0" w:rsidRDefault="00AF709D" w:rsidP="006E694E">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Шприц </w:t>
            </w:r>
            <w:r>
              <w:rPr>
                <w:rFonts w:ascii="Times New Roman" w:hAnsi="Times New Roman" w:cs="Times New Roman"/>
                <w:sz w:val="28"/>
                <w:szCs w:val="28"/>
                <w:lang w:val="en-US"/>
              </w:rPr>
              <w:t>PICO</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AF709D" w:rsidRPr="00453078" w:rsidRDefault="00AF709D" w:rsidP="006E694E">
            <w:pPr>
              <w:pStyle w:val="TableParagraph"/>
              <w:spacing w:line="240" w:lineRule="auto"/>
              <w:ind w:left="0" w:right="176"/>
              <w:jc w:val="both"/>
              <w:rPr>
                <w:rFonts w:eastAsiaTheme="minorEastAsia"/>
                <w:sz w:val="28"/>
                <w:szCs w:val="28"/>
                <w:lang w:bidi="ar-SA"/>
              </w:rPr>
            </w:pPr>
            <w:r w:rsidRPr="00C947F9">
              <w:rPr>
                <w:rFonts w:eastAsiaTheme="minorEastAsia"/>
                <w:sz w:val="28"/>
                <w:szCs w:val="28"/>
                <w:lang w:bidi="ar-SA"/>
              </w:rPr>
              <w:t>P</w:t>
            </w:r>
            <w:r>
              <w:rPr>
                <w:rFonts w:eastAsiaTheme="minorEastAsia"/>
                <w:sz w:val="28"/>
                <w:szCs w:val="28"/>
                <w:lang w:bidi="ar-SA"/>
              </w:rPr>
              <w:t xml:space="preserve">ICO50 (В одной упаковке 100 шт. </w:t>
            </w:r>
            <w:r w:rsidRPr="00C947F9">
              <w:rPr>
                <w:rFonts w:eastAsiaTheme="minorEastAsia"/>
                <w:sz w:val="28"/>
                <w:szCs w:val="28"/>
                <w:lang w:bidi="ar-SA"/>
              </w:rPr>
              <w:t>полипропиленовых шприцев с</w:t>
            </w:r>
            <w:r>
              <w:rPr>
                <w:rFonts w:eastAsiaTheme="minorEastAsia"/>
                <w:sz w:val="28"/>
                <w:szCs w:val="28"/>
                <w:lang w:bidi="ar-SA"/>
              </w:rPr>
              <w:t xml:space="preserve"> </w:t>
            </w:r>
            <w:r w:rsidRPr="00C947F9">
              <w:rPr>
                <w:rFonts w:eastAsiaTheme="minorEastAsia"/>
                <w:sz w:val="28"/>
                <w:szCs w:val="28"/>
                <w:lang w:bidi="ar-SA"/>
              </w:rPr>
              <w:t>гепарин</w:t>
            </w:r>
            <w:r>
              <w:rPr>
                <w:rFonts w:eastAsiaTheme="minorEastAsia"/>
                <w:sz w:val="28"/>
                <w:szCs w:val="28"/>
                <w:lang w:bidi="ar-SA"/>
              </w:rPr>
              <w:t xml:space="preserve">изированным диском и колпачком. </w:t>
            </w:r>
            <w:r w:rsidRPr="00C947F9">
              <w:rPr>
                <w:rFonts w:eastAsiaTheme="minorEastAsia"/>
                <w:sz w:val="28"/>
                <w:szCs w:val="28"/>
                <w:lang w:bidi="ar-SA"/>
              </w:rPr>
              <w:t>Содержит натриево-литиевый гепарин,</w:t>
            </w:r>
            <w:r>
              <w:rPr>
                <w:rFonts w:eastAsiaTheme="minorEastAsia"/>
                <w:sz w:val="28"/>
                <w:szCs w:val="28"/>
                <w:lang w:bidi="ar-SA"/>
              </w:rPr>
              <w:t xml:space="preserve"> </w:t>
            </w:r>
            <w:r w:rsidRPr="00C947F9">
              <w:rPr>
                <w:rFonts w:eastAsiaTheme="minorEastAsia"/>
                <w:sz w:val="28"/>
                <w:szCs w:val="28"/>
                <w:lang w:bidi="ar-SA"/>
              </w:rPr>
              <w:t>сб</w:t>
            </w:r>
            <w:r>
              <w:rPr>
                <w:rFonts w:eastAsiaTheme="minorEastAsia"/>
                <w:sz w:val="28"/>
                <w:szCs w:val="28"/>
                <w:lang w:bidi="ar-SA"/>
              </w:rPr>
              <w:t xml:space="preserve">алансированный по электролитам. </w:t>
            </w:r>
            <w:r w:rsidRPr="00C947F9">
              <w:rPr>
                <w:rFonts w:eastAsiaTheme="minorEastAsia"/>
                <w:sz w:val="28"/>
                <w:szCs w:val="28"/>
                <w:lang w:bidi="ar-SA"/>
              </w:rPr>
              <w:t>Концентрация гепарина не менее 80 МЕ (международных единиц). Компоненты не содержат сухой натуральный</w:t>
            </w:r>
            <w:r>
              <w:rPr>
                <w:rFonts w:eastAsiaTheme="minorEastAsia"/>
                <w:sz w:val="28"/>
                <w:szCs w:val="28"/>
                <w:lang w:bidi="ar-SA"/>
              </w:rPr>
              <w:t xml:space="preserve"> </w:t>
            </w:r>
            <w:r w:rsidRPr="00C947F9">
              <w:rPr>
                <w:sz w:val="28"/>
                <w:szCs w:val="28"/>
              </w:rPr>
              <w:t>каучук(латекс).</w:t>
            </w:r>
            <w:r>
              <w:rPr>
                <w:sz w:val="28"/>
                <w:szCs w:val="28"/>
              </w:rPr>
              <w:t xml:space="preserve"> </w:t>
            </w:r>
            <w:r w:rsidRPr="00C947F9">
              <w:rPr>
                <w:sz w:val="28"/>
                <w:szCs w:val="28"/>
              </w:rPr>
              <w:t>Артериальные, без иглы, объем 2 мл.)</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F709D" w:rsidRPr="00B61648" w:rsidRDefault="00AF709D" w:rsidP="006E694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упак</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F709D" w:rsidRDefault="00AF709D" w:rsidP="006E694E">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w:t>
            </w:r>
          </w:p>
        </w:tc>
        <w:tc>
          <w:tcPr>
            <w:tcW w:w="1276" w:type="dxa"/>
            <w:tcBorders>
              <w:left w:val="single" w:sz="4" w:space="0" w:color="auto"/>
            </w:tcBorders>
            <w:shd w:val="clear" w:color="auto" w:fill="auto"/>
            <w:noWrap/>
            <w:hideMark/>
          </w:tcPr>
          <w:p w:rsidR="00AF709D" w:rsidRDefault="00AF709D" w:rsidP="006E694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64885</w:t>
            </w:r>
          </w:p>
        </w:tc>
        <w:tc>
          <w:tcPr>
            <w:tcW w:w="1275" w:type="dxa"/>
            <w:shd w:val="clear" w:color="auto" w:fill="auto"/>
            <w:noWrap/>
            <w:hideMark/>
          </w:tcPr>
          <w:p w:rsidR="00AF709D" w:rsidRDefault="00AF709D" w:rsidP="006E694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259540</w:t>
            </w:r>
          </w:p>
        </w:tc>
      </w:tr>
      <w:tr w:rsidR="00AF709D" w:rsidRPr="00953E78" w:rsidTr="006E694E">
        <w:trPr>
          <w:trHeight w:val="315"/>
        </w:trPr>
        <w:tc>
          <w:tcPr>
            <w:tcW w:w="1134" w:type="dxa"/>
            <w:shd w:val="clear" w:color="auto" w:fill="auto"/>
            <w:noWrap/>
            <w:hideMark/>
          </w:tcPr>
          <w:p w:rsidR="00AF709D" w:rsidRDefault="00AF709D" w:rsidP="006E694E">
            <w:pPr>
              <w:spacing w:after="0" w:line="240" w:lineRule="auto"/>
              <w:jc w:val="center"/>
              <w:rPr>
                <w:rFonts w:ascii="Times New Roman" w:eastAsia="Times New Roman" w:hAnsi="Times New Roman" w:cs="Times New Roman"/>
                <w:color w:val="000000"/>
                <w:sz w:val="20"/>
                <w:szCs w:val="20"/>
              </w:rPr>
            </w:pPr>
          </w:p>
          <w:p w:rsidR="00AF709D" w:rsidRPr="00953E78" w:rsidRDefault="00AF709D" w:rsidP="006E694E">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14175" w:type="dxa"/>
            <w:gridSpan w:val="6"/>
            <w:shd w:val="clear" w:color="auto" w:fill="auto"/>
            <w:hideMark/>
          </w:tcPr>
          <w:p w:rsidR="00AF709D" w:rsidRPr="00953E78" w:rsidRDefault="00AF709D" w:rsidP="006E69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8"/>
                <w:szCs w:val="28"/>
                <w:lang w:val="kk-KZ"/>
              </w:rPr>
              <w:t>Итого:</w:t>
            </w:r>
          </w:p>
          <w:p w:rsidR="00AF709D" w:rsidRPr="00217FA5" w:rsidRDefault="00AF709D" w:rsidP="00AF709D">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4 142 022,00 (четыре миллиона сто сорок две тысячи двадцать две тенге 00 тиын)</w:t>
            </w:r>
          </w:p>
        </w:tc>
      </w:tr>
    </w:tbl>
    <w:p w:rsidR="0024505A" w:rsidRDefault="0024505A" w:rsidP="009F5ADF">
      <w:pPr>
        <w:shd w:val="clear" w:color="auto" w:fill="FFFFFF" w:themeFill="background1"/>
        <w:spacing w:after="0"/>
        <w:rPr>
          <w:rStyle w:val="a5"/>
          <w:rFonts w:ascii="Times New Roman" w:hAnsi="Times New Roman" w:cs="Times New Roman"/>
          <w:sz w:val="28"/>
        </w:rPr>
      </w:pP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117E3D" w:rsidRPr="00201939" w:rsidRDefault="00394156" w:rsidP="00286A29">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EB3E04" w:rsidRPr="00201939">
        <w:rPr>
          <w:rStyle w:val="s0"/>
          <w:sz w:val="18"/>
          <w:u w:val="single"/>
        </w:rPr>
        <w:t xml:space="preserve">                    </w:t>
      </w:r>
    </w:p>
    <w:p w:rsidR="00C1227B" w:rsidRDefault="00C1227B" w:rsidP="00286A29">
      <w:pPr>
        <w:shd w:val="clear" w:color="auto" w:fill="FFFFFF" w:themeFill="background1"/>
        <w:spacing w:after="0"/>
        <w:rPr>
          <w:rStyle w:val="s0"/>
          <w:sz w:val="16"/>
          <w:u w:val="single"/>
        </w:rPr>
      </w:pPr>
    </w:p>
    <w:p w:rsidR="00387462" w:rsidRDefault="00387462" w:rsidP="00286A29">
      <w:pPr>
        <w:shd w:val="clear" w:color="auto" w:fill="FFFFFF" w:themeFill="background1"/>
        <w:spacing w:after="0"/>
        <w:rPr>
          <w:rStyle w:val="s0"/>
          <w:sz w:val="16"/>
          <w:u w:val="single"/>
        </w:rPr>
      </w:pPr>
    </w:p>
    <w:p w:rsidR="00387462" w:rsidRPr="00C63ABE" w:rsidRDefault="00387462" w:rsidP="003805C9">
      <w:pPr>
        <w:spacing w:after="0"/>
        <w:ind w:left="11057"/>
        <w:rPr>
          <w:rStyle w:val="s0"/>
          <w:b/>
          <w:lang w:val="kk-KZ"/>
        </w:rPr>
      </w:pPr>
      <w:r w:rsidRPr="00C63ABE">
        <w:rPr>
          <w:rStyle w:val="s0"/>
          <w:b/>
        </w:rPr>
        <w:t>Приложение №</w:t>
      </w:r>
      <w:r w:rsidRPr="00C63ABE">
        <w:rPr>
          <w:rStyle w:val="s0"/>
          <w:b/>
          <w:lang w:val="kk-KZ"/>
        </w:rPr>
        <w:t>2</w:t>
      </w:r>
    </w:p>
    <w:p w:rsidR="00387462" w:rsidRPr="007B6546" w:rsidRDefault="00387462" w:rsidP="003805C9">
      <w:pPr>
        <w:spacing w:after="0"/>
        <w:ind w:left="11057"/>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Pr>
          <w:rFonts w:ascii="Times New Roman" w:hAnsi="Times New Roman" w:cs="Times New Roman"/>
        </w:rPr>
        <w:t>объявлению</w:t>
      </w:r>
      <w:r w:rsidRPr="0054500F">
        <w:rPr>
          <w:rFonts w:ascii="Times New Roman" w:hAnsi="Times New Roman" w:cs="Times New Roman"/>
        </w:rPr>
        <w:t xml:space="preserve"> №</w:t>
      </w:r>
      <w:r>
        <w:rPr>
          <w:rFonts w:ascii="Times New Roman" w:hAnsi="Times New Roman" w:cs="Times New Roman"/>
        </w:rPr>
        <w:t xml:space="preserve"> </w:t>
      </w:r>
      <w:r w:rsidR="00AF709D">
        <w:rPr>
          <w:rFonts w:ascii="Times New Roman" w:hAnsi="Times New Roman" w:cs="Times New Roman"/>
        </w:rPr>
        <w:t>2</w:t>
      </w:r>
    </w:p>
    <w:p w:rsidR="00387462" w:rsidRDefault="00387462" w:rsidP="003805C9">
      <w:pPr>
        <w:spacing w:after="0"/>
        <w:ind w:left="11057"/>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w:t>
      </w:r>
      <w:r>
        <w:rPr>
          <w:rFonts w:ascii="Times New Roman" w:hAnsi="Times New Roman" w:cs="Times New Roman"/>
          <w:lang w:val="kk-KZ"/>
        </w:rPr>
        <w:t xml:space="preserve">медицинских изделий </w:t>
      </w:r>
    </w:p>
    <w:p w:rsidR="00387462" w:rsidRDefault="00387462" w:rsidP="003805C9">
      <w:pPr>
        <w:spacing w:after="0"/>
        <w:ind w:left="11057"/>
        <w:rPr>
          <w:rStyle w:val="a5"/>
          <w:rFonts w:ascii="Times New Roman" w:hAnsi="Times New Roman" w:cs="Times New Roman"/>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rPr>
        <w:t>запроса ценовых предложений.</w:t>
      </w:r>
    </w:p>
    <w:p w:rsidR="00387462" w:rsidRPr="003805C9" w:rsidRDefault="00387462" w:rsidP="003805C9">
      <w:pPr>
        <w:spacing w:after="0"/>
        <w:jc w:val="center"/>
        <w:rPr>
          <w:rStyle w:val="s0"/>
          <w:bCs/>
          <w:sz w:val="28"/>
          <w:szCs w:val="28"/>
        </w:rPr>
      </w:pPr>
      <w:r w:rsidRPr="00387462">
        <w:rPr>
          <w:rStyle w:val="a5"/>
          <w:rFonts w:ascii="Times New Roman" w:hAnsi="Times New Roman" w:cs="Times New Roman"/>
          <w:sz w:val="28"/>
          <w:szCs w:val="28"/>
        </w:rPr>
        <w:t>ГРАФИК ПОСТАВКИ</w:t>
      </w:r>
    </w:p>
    <w:tbl>
      <w:tblPr>
        <w:tblStyle w:val="a8"/>
        <w:tblW w:w="15809" w:type="dxa"/>
        <w:tblLayout w:type="fixed"/>
        <w:tblLook w:val="04A0"/>
      </w:tblPr>
      <w:tblGrid>
        <w:gridCol w:w="534"/>
        <w:gridCol w:w="1417"/>
        <w:gridCol w:w="2977"/>
        <w:gridCol w:w="850"/>
        <w:gridCol w:w="968"/>
        <w:gridCol w:w="733"/>
        <w:gridCol w:w="834"/>
        <w:gridCol w:w="725"/>
        <w:gridCol w:w="709"/>
        <w:gridCol w:w="803"/>
        <w:gridCol w:w="614"/>
        <w:gridCol w:w="920"/>
        <w:gridCol w:w="737"/>
        <w:gridCol w:w="1103"/>
        <w:gridCol w:w="881"/>
        <w:gridCol w:w="1004"/>
      </w:tblGrid>
      <w:tr w:rsidR="00AB78C7" w:rsidRPr="00C42727" w:rsidTr="00AB78C7">
        <w:trPr>
          <w:trHeight w:val="801"/>
        </w:trPr>
        <w:tc>
          <w:tcPr>
            <w:tcW w:w="534" w:type="dxa"/>
            <w:noWrap/>
            <w:hideMark/>
          </w:tcPr>
          <w:p w:rsidR="00AB78C7" w:rsidRPr="007B774F" w:rsidRDefault="00AB78C7" w:rsidP="00787F1F">
            <w:pPr>
              <w:jc w:val="center"/>
              <w:rPr>
                <w:rFonts w:ascii="Times New Roman" w:hAnsi="Times New Roman" w:cs="Times New Roman"/>
                <w:b/>
                <w:bCs/>
                <w:sz w:val="24"/>
                <w:szCs w:val="24"/>
              </w:rPr>
            </w:pPr>
            <w:r w:rsidRPr="007B774F">
              <w:rPr>
                <w:rFonts w:ascii="Times New Roman" w:hAnsi="Times New Roman" w:cs="Times New Roman"/>
                <w:b/>
                <w:bCs/>
                <w:sz w:val="24"/>
                <w:szCs w:val="24"/>
              </w:rPr>
              <w:t>№ п/п</w:t>
            </w:r>
          </w:p>
        </w:tc>
        <w:tc>
          <w:tcPr>
            <w:tcW w:w="1417" w:type="dxa"/>
            <w:hideMark/>
          </w:tcPr>
          <w:p w:rsidR="00AB78C7" w:rsidRPr="007B774F" w:rsidRDefault="00AB78C7" w:rsidP="00787F1F">
            <w:pPr>
              <w:jc w:val="center"/>
              <w:rPr>
                <w:rFonts w:ascii="Times New Roman" w:hAnsi="Times New Roman" w:cs="Times New Roman"/>
                <w:b/>
                <w:bCs/>
                <w:sz w:val="24"/>
                <w:szCs w:val="24"/>
              </w:rPr>
            </w:pPr>
            <w:r w:rsidRPr="007B774F">
              <w:rPr>
                <w:rFonts w:ascii="Times New Roman" w:hAnsi="Times New Roman" w:cs="Times New Roman"/>
                <w:b/>
                <w:bCs/>
                <w:sz w:val="24"/>
                <w:szCs w:val="24"/>
              </w:rPr>
              <w:t>ИМН</w:t>
            </w:r>
          </w:p>
        </w:tc>
        <w:tc>
          <w:tcPr>
            <w:tcW w:w="2977" w:type="dxa"/>
            <w:hideMark/>
          </w:tcPr>
          <w:p w:rsidR="00AB78C7" w:rsidRPr="007B774F" w:rsidRDefault="00AB78C7" w:rsidP="00787F1F">
            <w:pPr>
              <w:jc w:val="center"/>
              <w:rPr>
                <w:rFonts w:ascii="Times New Roman" w:hAnsi="Times New Roman" w:cs="Times New Roman"/>
                <w:b/>
                <w:bCs/>
                <w:sz w:val="24"/>
                <w:szCs w:val="24"/>
              </w:rPr>
            </w:pPr>
            <w:r w:rsidRPr="007B774F">
              <w:rPr>
                <w:rFonts w:ascii="Times New Roman" w:hAnsi="Times New Roman" w:cs="Times New Roman"/>
                <w:b/>
                <w:bCs/>
                <w:sz w:val="24"/>
                <w:szCs w:val="24"/>
              </w:rPr>
              <w:t>Характеристика</w:t>
            </w:r>
          </w:p>
        </w:tc>
        <w:tc>
          <w:tcPr>
            <w:tcW w:w="850" w:type="dxa"/>
            <w:hideMark/>
          </w:tcPr>
          <w:p w:rsidR="00AB78C7" w:rsidRPr="007B774F" w:rsidRDefault="00AB78C7" w:rsidP="00787F1F">
            <w:pPr>
              <w:jc w:val="center"/>
              <w:rPr>
                <w:rFonts w:ascii="Times New Roman" w:hAnsi="Times New Roman" w:cs="Times New Roman"/>
                <w:b/>
                <w:bCs/>
                <w:sz w:val="24"/>
                <w:szCs w:val="24"/>
              </w:rPr>
            </w:pPr>
            <w:r w:rsidRPr="007B774F">
              <w:rPr>
                <w:rFonts w:ascii="Times New Roman" w:hAnsi="Times New Roman" w:cs="Times New Roman"/>
                <w:b/>
                <w:bCs/>
                <w:sz w:val="24"/>
                <w:szCs w:val="24"/>
              </w:rPr>
              <w:t>Ед.изм.</w:t>
            </w:r>
          </w:p>
        </w:tc>
        <w:tc>
          <w:tcPr>
            <w:tcW w:w="968" w:type="dxa"/>
            <w:hideMark/>
          </w:tcPr>
          <w:p w:rsidR="00AB78C7" w:rsidRPr="007B774F" w:rsidRDefault="00AB78C7" w:rsidP="00787F1F">
            <w:pPr>
              <w:jc w:val="center"/>
              <w:rPr>
                <w:rFonts w:ascii="Times New Roman" w:hAnsi="Times New Roman" w:cs="Times New Roman"/>
                <w:b/>
                <w:bCs/>
                <w:sz w:val="24"/>
                <w:szCs w:val="24"/>
              </w:rPr>
            </w:pPr>
            <w:r w:rsidRPr="007B774F">
              <w:rPr>
                <w:rFonts w:ascii="Times New Roman" w:hAnsi="Times New Roman" w:cs="Times New Roman"/>
                <w:b/>
                <w:bCs/>
                <w:sz w:val="24"/>
                <w:szCs w:val="24"/>
              </w:rPr>
              <w:t>Кол-во</w:t>
            </w:r>
          </w:p>
        </w:tc>
        <w:tc>
          <w:tcPr>
            <w:tcW w:w="733" w:type="dxa"/>
            <w:hideMark/>
          </w:tcPr>
          <w:p w:rsidR="00AB78C7" w:rsidRPr="007B774F" w:rsidRDefault="00AB78C7" w:rsidP="00787F1F">
            <w:pPr>
              <w:jc w:val="center"/>
              <w:rPr>
                <w:rFonts w:ascii="Times New Roman" w:eastAsia="Times New Roman" w:hAnsi="Times New Roman" w:cs="Times New Roman"/>
                <w:b/>
                <w:bCs/>
                <w:sz w:val="24"/>
                <w:szCs w:val="24"/>
              </w:rPr>
            </w:pPr>
            <w:r w:rsidRPr="007B774F">
              <w:rPr>
                <w:rFonts w:ascii="Times New Roman" w:eastAsia="Times New Roman" w:hAnsi="Times New Roman" w:cs="Times New Roman"/>
                <w:b/>
                <w:bCs/>
                <w:sz w:val="24"/>
                <w:szCs w:val="24"/>
              </w:rPr>
              <w:t>февраль</w:t>
            </w:r>
          </w:p>
        </w:tc>
        <w:tc>
          <w:tcPr>
            <w:tcW w:w="834" w:type="dxa"/>
          </w:tcPr>
          <w:p w:rsidR="00AB78C7" w:rsidRPr="007B774F" w:rsidRDefault="002135B4" w:rsidP="00787F1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До 01 </w:t>
            </w:r>
            <w:r w:rsidR="00AB78C7" w:rsidRPr="007B774F">
              <w:rPr>
                <w:rFonts w:ascii="Times New Roman" w:eastAsia="Times New Roman" w:hAnsi="Times New Roman" w:cs="Times New Roman"/>
                <w:b/>
                <w:bCs/>
                <w:sz w:val="24"/>
                <w:szCs w:val="24"/>
              </w:rPr>
              <w:t>март</w:t>
            </w:r>
            <w:r>
              <w:rPr>
                <w:rFonts w:ascii="Times New Roman" w:eastAsia="Times New Roman" w:hAnsi="Times New Roman" w:cs="Times New Roman"/>
                <w:b/>
                <w:bCs/>
                <w:sz w:val="24"/>
                <w:szCs w:val="24"/>
              </w:rPr>
              <w:t>а</w:t>
            </w:r>
          </w:p>
        </w:tc>
        <w:tc>
          <w:tcPr>
            <w:tcW w:w="725" w:type="dxa"/>
            <w:hideMark/>
          </w:tcPr>
          <w:p w:rsidR="00AB78C7" w:rsidRPr="007B774F" w:rsidRDefault="002135B4" w:rsidP="007B774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До 01 </w:t>
            </w:r>
            <w:r w:rsidR="00AB78C7" w:rsidRPr="007B774F">
              <w:rPr>
                <w:rFonts w:ascii="Times New Roman" w:eastAsia="Times New Roman" w:hAnsi="Times New Roman" w:cs="Times New Roman"/>
                <w:b/>
                <w:bCs/>
                <w:sz w:val="24"/>
                <w:szCs w:val="24"/>
              </w:rPr>
              <w:t>апрел</w:t>
            </w:r>
            <w:r>
              <w:rPr>
                <w:rFonts w:ascii="Times New Roman" w:eastAsia="Times New Roman" w:hAnsi="Times New Roman" w:cs="Times New Roman"/>
                <w:b/>
                <w:bCs/>
                <w:sz w:val="24"/>
                <w:szCs w:val="24"/>
              </w:rPr>
              <w:t>я</w:t>
            </w:r>
          </w:p>
        </w:tc>
        <w:tc>
          <w:tcPr>
            <w:tcW w:w="709" w:type="dxa"/>
          </w:tcPr>
          <w:p w:rsidR="00AB78C7" w:rsidRPr="007B774F" w:rsidRDefault="002135B4" w:rsidP="00787F1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До 01 </w:t>
            </w:r>
            <w:r w:rsidR="00AB78C7" w:rsidRPr="007B774F">
              <w:rPr>
                <w:rFonts w:ascii="Times New Roman" w:eastAsia="Times New Roman" w:hAnsi="Times New Roman" w:cs="Times New Roman"/>
                <w:b/>
                <w:bCs/>
                <w:sz w:val="24"/>
                <w:szCs w:val="24"/>
              </w:rPr>
              <w:t>ма</w:t>
            </w:r>
            <w:r>
              <w:rPr>
                <w:rFonts w:ascii="Times New Roman" w:eastAsia="Times New Roman" w:hAnsi="Times New Roman" w:cs="Times New Roman"/>
                <w:b/>
                <w:bCs/>
                <w:sz w:val="24"/>
                <w:szCs w:val="24"/>
              </w:rPr>
              <w:t>я</w:t>
            </w:r>
          </w:p>
        </w:tc>
        <w:tc>
          <w:tcPr>
            <w:tcW w:w="803" w:type="dxa"/>
            <w:hideMark/>
          </w:tcPr>
          <w:p w:rsidR="00AB78C7" w:rsidRPr="007B774F" w:rsidRDefault="002135B4" w:rsidP="00787F1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До 01 </w:t>
            </w:r>
            <w:r w:rsidR="00AB78C7" w:rsidRPr="007B774F">
              <w:rPr>
                <w:rFonts w:ascii="Times New Roman" w:eastAsia="Times New Roman" w:hAnsi="Times New Roman" w:cs="Times New Roman"/>
                <w:b/>
                <w:bCs/>
                <w:sz w:val="24"/>
                <w:szCs w:val="24"/>
              </w:rPr>
              <w:t>июн</w:t>
            </w:r>
            <w:r>
              <w:rPr>
                <w:rFonts w:ascii="Times New Roman" w:eastAsia="Times New Roman" w:hAnsi="Times New Roman" w:cs="Times New Roman"/>
                <w:b/>
                <w:bCs/>
                <w:sz w:val="24"/>
                <w:szCs w:val="24"/>
              </w:rPr>
              <w:t>я</w:t>
            </w:r>
          </w:p>
        </w:tc>
        <w:tc>
          <w:tcPr>
            <w:tcW w:w="614" w:type="dxa"/>
            <w:hideMark/>
          </w:tcPr>
          <w:p w:rsidR="00AB78C7" w:rsidRPr="007B774F" w:rsidRDefault="002135B4" w:rsidP="002135B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До 1 </w:t>
            </w:r>
            <w:r w:rsidR="00AB78C7" w:rsidRPr="007B774F">
              <w:rPr>
                <w:rFonts w:ascii="Times New Roman" w:eastAsia="Times New Roman" w:hAnsi="Times New Roman" w:cs="Times New Roman"/>
                <w:b/>
                <w:bCs/>
                <w:sz w:val="24"/>
                <w:szCs w:val="24"/>
              </w:rPr>
              <w:t>июл</w:t>
            </w:r>
            <w:r>
              <w:rPr>
                <w:rFonts w:ascii="Times New Roman" w:eastAsia="Times New Roman" w:hAnsi="Times New Roman" w:cs="Times New Roman"/>
                <w:b/>
                <w:bCs/>
                <w:sz w:val="24"/>
                <w:szCs w:val="24"/>
              </w:rPr>
              <w:t>я</w:t>
            </w:r>
          </w:p>
        </w:tc>
        <w:tc>
          <w:tcPr>
            <w:tcW w:w="920" w:type="dxa"/>
            <w:hideMark/>
          </w:tcPr>
          <w:p w:rsidR="00AB78C7" w:rsidRPr="007B774F" w:rsidRDefault="002135B4" w:rsidP="00787F1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До 01 </w:t>
            </w:r>
            <w:r w:rsidR="00AB78C7" w:rsidRPr="007B774F">
              <w:rPr>
                <w:rFonts w:ascii="Times New Roman" w:eastAsia="Times New Roman" w:hAnsi="Times New Roman" w:cs="Times New Roman"/>
                <w:b/>
                <w:bCs/>
                <w:sz w:val="24"/>
                <w:szCs w:val="24"/>
              </w:rPr>
              <w:t>август</w:t>
            </w:r>
            <w:r>
              <w:rPr>
                <w:rFonts w:ascii="Times New Roman" w:eastAsia="Times New Roman" w:hAnsi="Times New Roman" w:cs="Times New Roman"/>
                <w:b/>
                <w:bCs/>
                <w:sz w:val="24"/>
                <w:szCs w:val="24"/>
              </w:rPr>
              <w:t>а</w:t>
            </w:r>
          </w:p>
        </w:tc>
        <w:tc>
          <w:tcPr>
            <w:tcW w:w="737" w:type="dxa"/>
            <w:hideMark/>
          </w:tcPr>
          <w:p w:rsidR="00AB78C7" w:rsidRPr="007B774F" w:rsidRDefault="002135B4" w:rsidP="00787F1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До 01 </w:t>
            </w:r>
            <w:r w:rsidR="00AB78C7" w:rsidRPr="007B774F">
              <w:rPr>
                <w:rFonts w:ascii="Times New Roman" w:eastAsia="Times New Roman" w:hAnsi="Times New Roman" w:cs="Times New Roman"/>
                <w:b/>
                <w:bCs/>
                <w:sz w:val="24"/>
                <w:szCs w:val="24"/>
              </w:rPr>
              <w:t>сентябр</w:t>
            </w:r>
            <w:r>
              <w:rPr>
                <w:rFonts w:ascii="Times New Roman" w:eastAsia="Times New Roman" w:hAnsi="Times New Roman" w:cs="Times New Roman"/>
                <w:b/>
                <w:bCs/>
                <w:sz w:val="24"/>
                <w:szCs w:val="24"/>
              </w:rPr>
              <w:t>я</w:t>
            </w:r>
          </w:p>
        </w:tc>
        <w:tc>
          <w:tcPr>
            <w:tcW w:w="1103" w:type="dxa"/>
            <w:hideMark/>
          </w:tcPr>
          <w:p w:rsidR="00AB78C7" w:rsidRPr="007B774F" w:rsidRDefault="002135B4" w:rsidP="002135B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До 01 </w:t>
            </w:r>
            <w:r w:rsidR="00AB78C7" w:rsidRPr="007B774F">
              <w:rPr>
                <w:rFonts w:ascii="Times New Roman" w:eastAsia="Times New Roman" w:hAnsi="Times New Roman" w:cs="Times New Roman"/>
                <w:b/>
                <w:bCs/>
                <w:sz w:val="24"/>
                <w:szCs w:val="24"/>
              </w:rPr>
              <w:t>октябр</w:t>
            </w:r>
            <w:r>
              <w:rPr>
                <w:rFonts w:ascii="Times New Roman" w:eastAsia="Times New Roman" w:hAnsi="Times New Roman" w:cs="Times New Roman"/>
                <w:b/>
                <w:bCs/>
                <w:sz w:val="24"/>
                <w:szCs w:val="24"/>
              </w:rPr>
              <w:t>я</w:t>
            </w:r>
          </w:p>
        </w:tc>
        <w:tc>
          <w:tcPr>
            <w:tcW w:w="881" w:type="dxa"/>
            <w:tcBorders>
              <w:right w:val="single" w:sz="4" w:space="0" w:color="auto"/>
            </w:tcBorders>
            <w:hideMark/>
          </w:tcPr>
          <w:p w:rsidR="00AB78C7" w:rsidRPr="007B774F" w:rsidRDefault="002135B4" w:rsidP="002135B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До 01 </w:t>
            </w:r>
            <w:r w:rsidR="00AB78C7" w:rsidRPr="007B774F">
              <w:rPr>
                <w:rFonts w:ascii="Times New Roman" w:eastAsia="Times New Roman" w:hAnsi="Times New Roman" w:cs="Times New Roman"/>
                <w:b/>
                <w:bCs/>
                <w:sz w:val="24"/>
                <w:szCs w:val="24"/>
              </w:rPr>
              <w:t>ноябр</w:t>
            </w:r>
            <w:r>
              <w:rPr>
                <w:rFonts w:ascii="Times New Roman" w:eastAsia="Times New Roman" w:hAnsi="Times New Roman" w:cs="Times New Roman"/>
                <w:b/>
                <w:bCs/>
                <w:sz w:val="24"/>
                <w:szCs w:val="24"/>
              </w:rPr>
              <w:t>я</w:t>
            </w:r>
          </w:p>
        </w:tc>
        <w:tc>
          <w:tcPr>
            <w:tcW w:w="1004" w:type="dxa"/>
            <w:tcBorders>
              <w:left w:val="single" w:sz="4" w:space="0" w:color="auto"/>
            </w:tcBorders>
          </w:tcPr>
          <w:p w:rsidR="00AB78C7" w:rsidRPr="007B774F" w:rsidRDefault="002135B4" w:rsidP="002135B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До 01 </w:t>
            </w:r>
            <w:r w:rsidR="00AB78C7">
              <w:rPr>
                <w:rFonts w:ascii="Times New Roman" w:eastAsia="Times New Roman" w:hAnsi="Times New Roman" w:cs="Times New Roman"/>
                <w:b/>
                <w:bCs/>
                <w:sz w:val="24"/>
                <w:szCs w:val="24"/>
              </w:rPr>
              <w:t>декабр</w:t>
            </w:r>
            <w:r>
              <w:rPr>
                <w:rFonts w:ascii="Times New Roman" w:eastAsia="Times New Roman" w:hAnsi="Times New Roman" w:cs="Times New Roman"/>
                <w:b/>
                <w:bCs/>
                <w:sz w:val="24"/>
                <w:szCs w:val="24"/>
              </w:rPr>
              <w:t>я</w:t>
            </w:r>
          </w:p>
        </w:tc>
      </w:tr>
      <w:tr w:rsidR="00AB78C7" w:rsidRPr="000F2192" w:rsidTr="00AB78C7">
        <w:trPr>
          <w:trHeight w:val="540"/>
        </w:trPr>
        <w:tc>
          <w:tcPr>
            <w:tcW w:w="534" w:type="dxa"/>
            <w:noWrap/>
            <w:hideMark/>
          </w:tcPr>
          <w:p w:rsidR="00AB78C7" w:rsidRPr="00217FA5" w:rsidRDefault="00AB78C7" w:rsidP="006E694E">
            <w:pPr>
              <w:ind w:left="34"/>
              <w:jc w:val="center"/>
              <w:rPr>
                <w:rFonts w:ascii="Times New Roman" w:eastAsia="Times New Roman" w:hAnsi="Times New Roman" w:cs="Times New Roman"/>
                <w:color w:val="000000"/>
                <w:sz w:val="28"/>
                <w:szCs w:val="28"/>
              </w:rPr>
            </w:pPr>
            <w:r w:rsidRPr="00217FA5">
              <w:rPr>
                <w:rFonts w:ascii="Times New Roman" w:eastAsia="Times New Roman" w:hAnsi="Times New Roman" w:cs="Times New Roman"/>
                <w:color w:val="000000"/>
                <w:sz w:val="28"/>
                <w:szCs w:val="28"/>
              </w:rPr>
              <w:t>1</w:t>
            </w:r>
          </w:p>
        </w:tc>
        <w:tc>
          <w:tcPr>
            <w:tcW w:w="1417" w:type="dxa"/>
            <w:hideMark/>
          </w:tcPr>
          <w:p w:rsidR="00AB78C7" w:rsidRPr="00217FA5" w:rsidRDefault="00AB78C7" w:rsidP="006E694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Сенсорная кассета</w:t>
            </w:r>
          </w:p>
        </w:tc>
        <w:tc>
          <w:tcPr>
            <w:tcW w:w="2977" w:type="dxa"/>
            <w:hideMark/>
          </w:tcPr>
          <w:p w:rsidR="00AB78C7" w:rsidRPr="00213DED" w:rsidRDefault="00AB78C7" w:rsidP="006E694E">
            <w:pPr>
              <w:pStyle w:val="a9"/>
              <w:ind w:left="-10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Сенсорная кассета на 100 тестов/60 дней газы крови/гемокрит для </w:t>
            </w:r>
            <w:r>
              <w:rPr>
                <w:rFonts w:ascii="Times New Roman" w:eastAsia="Times New Roman" w:hAnsi="Times New Roman" w:cs="Times New Roman"/>
                <w:color w:val="000000"/>
                <w:sz w:val="28"/>
                <w:szCs w:val="28"/>
                <w:lang w:val="en-US"/>
              </w:rPr>
              <w:t>ABL</w:t>
            </w:r>
            <w:r w:rsidRPr="00213DED">
              <w:rPr>
                <w:rFonts w:ascii="Times New Roman" w:eastAsia="Times New Roman" w:hAnsi="Times New Roman" w:cs="Times New Roman"/>
                <w:color w:val="000000"/>
                <w:sz w:val="28"/>
                <w:szCs w:val="28"/>
              </w:rPr>
              <w:t>80</w:t>
            </w:r>
            <w:r>
              <w:rPr>
                <w:rFonts w:ascii="Times New Roman" w:eastAsia="Times New Roman" w:hAnsi="Times New Roman" w:cs="Times New Roman"/>
                <w:color w:val="000000"/>
                <w:sz w:val="28"/>
                <w:szCs w:val="28"/>
                <w:lang w:val="en-US"/>
              </w:rPr>
              <w:t>Basic</w:t>
            </w:r>
          </w:p>
        </w:tc>
        <w:tc>
          <w:tcPr>
            <w:tcW w:w="850" w:type="dxa"/>
            <w:hideMark/>
          </w:tcPr>
          <w:p w:rsidR="00AB78C7" w:rsidRPr="00213DED" w:rsidRDefault="00AB78C7" w:rsidP="006E694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968" w:type="dxa"/>
            <w:noWrap/>
            <w:hideMark/>
          </w:tcPr>
          <w:p w:rsidR="00AB78C7" w:rsidRPr="006D6BDF" w:rsidRDefault="00AB78C7" w:rsidP="006E694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6</w:t>
            </w:r>
          </w:p>
        </w:tc>
        <w:tc>
          <w:tcPr>
            <w:tcW w:w="733" w:type="dxa"/>
            <w:noWrap/>
            <w:hideMark/>
          </w:tcPr>
          <w:p w:rsidR="00AB78C7" w:rsidRPr="000F2192" w:rsidRDefault="00AB78C7" w:rsidP="00787F1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834" w:type="dxa"/>
          </w:tcPr>
          <w:p w:rsidR="00AB78C7" w:rsidRPr="007B774F" w:rsidRDefault="00AB78C7" w:rsidP="00787F1F">
            <w:pPr>
              <w:jc w:val="center"/>
              <w:rPr>
                <w:rFonts w:ascii="Times New Roman" w:eastAsia="Times New Roman" w:hAnsi="Times New Roman" w:cs="Times New Roman"/>
                <w:bCs/>
                <w:sz w:val="28"/>
                <w:szCs w:val="28"/>
              </w:rPr>
            </w:pPr>
          </w:p>
        </w:tc>
        <w:tc>
          <w:tcPr>
            <w:tcW w:w="725" w:type="dxa"/>
            <w:noWrap/>
            <w:hideMark/>
          </w:tcPr>
          <w:p w:rsidR="00AB78C7" w:rsidRPr="007B774F" w:rsidRDefault="00AB78C7" w:rsidP="007B774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09" w:type="dxa"/>
          </w:tcPr>
          <w:p w:rsidR="00AB78C7" w:rsidRPr="007B774F" w:rsidRDefault="00AB78C7" w:rsidP="00787F1F">
            <w:pPr>
              <w:jc w:val="center"/>
              <w:rPr>
                <w:rFonts w:ascii="Times New Roman" w:eastAsia="Times New Roman" w:hAnsi="Times New Roman" w:cs="Times New Roman"/>
                <w:bCs/>
                <w:sz w:val="28"/>
                <w:szCs w:val="28"/>
              </w:rPr>
            </w:pPr>
          </w:p>
        </w:tc>
        <w:tc>
          <w:tcPr>
            <w:tcW w:w="803" w:type="dxa"/>
            <w:noWrap/>
            <w:hideMark/>
          </w:tcPr>
          <w:p w:rsidR="00AB78C7" w:rsidRPr="007B774F" w:rsidRDefault="00AB78C7" w:rsidP="00787F1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614" w:type="dxa"/>
            <w:noWrap/>
            <w:hideMark/>
          </w:tcPr>
          <w:p w:rsidR="00AB78C7" w:rsidRPr="007B774F" w:rsidRDefault="00AB78C7" w:rsidP="00787F1F">
            <w:pPr>
              <w:jc w:val="center"/>
              <w:rPr>
                <w:rFonts w:ascii="Times New Roman" w:eastAsia="Times New Roman" w:hAnsi="Times New Roman" w:cs="Times New Roman"/>
                <w:bCs/>
                <w:sz w:val="28"/>
                <w:szCs w:val="28"/>
              </w:rPr>
            </w:pPr>
          </w:p>
        </w:tc>
        <w:tc>
          <w:tcPr>
            <w:tcW w:w="920" w:type="dxa"/>
            <w:noWrap/>
            <w:hideMark/>
          </w:tcPr>
          <w:p w:rsidR="00AB78C7" w:rsidRPr="007B774F" w:rsidRDefault="00AB78C7" w:rsidP="00787F1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7" w:type="dxa"/>
            <w:noWrap/>
            <w:hideMark/>
          </w:tcPr>
          <w:p w:rsidR="00AB78C7" w:rsidRPr="007B774F" w:rsidRDefault="00AB78C7" w:rsidP="00787F1F">
            <w:pPr>
              <w:jc w:val="center"/>
              <w:rPr>
                <w:rFonts w:ascii="Times New Roman" w:eastAsia="Times New Roman" w:hAnsi="Times New Roman" w:cs="Times New Roman"/>
                <w:bCs/>
                <w:sz w:val="28"/>
                <w:szCs w:val="28"/>
              </w:rPr>
            </w:pPr>
          </w:p>
        </w:tc>
        <w:tc>
          <w:tcPr>
            <w:tcW w:w="1103" w:type="dxa"/>
            <w:noWrap/>
            <w:hideMark/>
          </w:tcPr>
          <w:p w:rsidR="00AB78C7" w:rsidRPr="007B774F" w:rsidRDefault="00AB78C7" w:rsidP="00787F1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881" w:type="dxa"/>
            <w:tcBorders>
              <w:right w:val="single" w:sz="4" w:space="0" w:color="auto"/>
            </w:tcBorders>
            <w:noWrap/>
            <w:hideMark/>
          </w:tcPr>
          <w:p w:rsidR="00AB78C7" w:rsidRPr="007B774F" w:rsidRDefault="00AB78C7" w:rsidP="00787F1F">
            <w:pPr>
              <w:jc w:val="center"/>
              <w:rPr>
                <w:rFonts w:ascii="Times New Roman" w:eastAsia="Times New Roman" w:hAnsi="Times New Roman" w:cs="Times New Roman"/>
                <w:bCs/>
                <w:sz w:val="28"/>
                <w:szCs w:val="28"/>
              </w:rPr>
            </w:pPr>
          </w:p>
        </w:tc>
        <w:tc>
          <w:tcPr>
            <w:tcW w:w="1004" w:type="dxa"/>
            <w:tcBorders>
              <w:left w:val="single" w:sz="4" w:space="0" w:color="auto"/>
            </w:tcBorders>
          </w:tcPr>
          <w:p w:rsidR="00AB78C7" w:rsidRPr="007B774F" w:rsidRDefault="00AB78C7" w:rsidP="00787F1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AB78C7" w:rsidRPr="000F2192" w:rsidTr="00AB78C7">
        <w:trPr>
          <w:trHeight w:val="624"/>
        </w:trPr>
        <w:tc>
          <w:tcPr>
            <w:tcW w:w="534" w:type="dxa"/>
            <w:noWrap/>
            <w:hideMark/>
          </w:tcPr>
          <w:p w:rsidR="00AB78C7" w:rsidRPr="00217FA5" w:rsidRDefault="00AB78C7" w:rsidP="006E694E">
            <w:pPr>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417" w:type="dxa"/>
            <w:hideMark/>
          </w:tcPr>
          <w:p w:rsidR="00AB78C7" w:rsidRDefault="00AB78C7" w:rsidP="006E694E">
            <w:pPr>
              <w:jc w:val="center"/>
              <w:rPr>
                <w:rFonts w:ascii="Times New Roman" w:hAnsi="Times New Roman" w:cs="Times New Roman"/>
                <w:sz w:val="28"/>
                <w:szCs w:val="28"/>
              </w:rPr>
            </w:pPr>
            <w:r>
              <w:rPr>
                <w:rFonts w:ascii="Times New Roman" w:hAnsi="Times New Roman" w:cs="Times New Roman"/>
                <w:sz w:val="28"/>
                <w:szCs w:val="28"/>
              </w:rPr>
              <w:t>Блок</w:t>
            </w:r>
          </w:p>
        </w:tc>
        <w:tc>
          <w:tcPr>
            <w:tcW w:w="2977" w:type="dxa"/>
            <w:hideMark/>
          </w:tcPr>
          <w:p w:rsidR="00AB78C7" w:rsidRPr="00454326" w:rsidRDefault="00AB78C7" w:rsidP="006E694E">
            <w:pPr>
              <w:pStyle w:val="a9"/>
              <w:ind w:left="-108"/>
              <w:jc w:val="center"/>
              <w:rPr>
                <w:rFonts w:ascii="Times New Roman" w:hAnsi="Times New Roman" w:cs="Times New Roman"/>
                <w:sz w:val="28"/>
                <w:szCs w:val="28"/>
              </w:rPr>
            </w:pPr>
            <w:r>
              <w:rPr>
                <w:rFonts w:ascii="Times New Roman" w:hAnsi="Times New Roman" w:cs="Times New Roman"/>
                <w:sz w:val="28"/>
                <w:szCs w:val="28"/>
              </w:rPr>
              <w:t xml:space="preserve">Блок растворов </w:t>
            </w:r>
            <w:r>
              <w:rPr>
                <w:rFonts w:ascii="Times New Roman" w:eastAsia="Times New Roman" w:hAnsi="Times New Roman" w:cs="Times New Roman"/>
                <w:color w:val="000000"/>
                <w:sz w:val="28"/>
                <w:szCs w:val="28"/>
                <w:lang w:val="kk-KZ"/>
              </w:rPr>
              <w:t xml:space="preserve">для </w:t>
            </w:r>
            <w:r>
              <w:rPr>
                <w:rFonts w:ascii="Times New Roman" w:eastAsia="Times New Roman" w:hAnsi="Times New Roman" w:cs="Times New Roman"/>
                <w:color w:val="000000"/>
                <w:sz w:val="28"/>
                <w:szCs w:val="28"/>
                <w:lang w:val="en-US"/>
              </w:rPr>
              <w:t>ABL</w:t>
            </w:r>
            <w:r w:rsidRPr="00213DED">
              <w:rPr>
                <w:rFonts w:ascii="Times New Roman" w:eastAsia="Times New Roman" w:hAnsi="Times New Roman" w:cs="Times New Roman"/>
                <w:color w:val="000000"/>
                <w:sz w:val="28"/>
                <w:szCs w:val="28"/>
              </w:rPr>
              <w:t>80</w:t>
            </w:r>
            <w:r>
              <w:rPr>
                <w:rFonts w:ascii="Times New Roman" w:eastAsia="Times New Roman" w:hAnsi="Times New Roman" w:cs="Times New Roman"/>
                <w:color w:val="000000"/>
                <w:sz w:val="28"/>
                <w:szCs w:val="28"/>
                <w:lang w:val="en-US"/>
              </w:rPr>
              <w:t>Basic</w:t>
            </w:r>
          </w:p>
        </w:tc>
        <w:tc>
          <w:tcPr>
            <w:tcW w:w="850" w:type="dxa"/>
            <w:hideMark/>
          </w:tcPr>
          <w:p w:rsidR="00AB78C7" w:rsidRPr="00B61648" w:rsidRDefault="00AB78C7" w:rsidP="006E694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968" w:type="dxa"/>
            <w:noWrap/>
            <w:hideMark/>
          </w:tcPr>
          <w:p w:rsidR="00AB78C7" w:rsidRDefault="00AB78C7" w:rsidP="006E694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7</w:t>
            </w:r>
          </w:p>
        </w:tc>
        <w:tc>
          <w:tcPr>
            <w:tcW w:w="733" w:type="dxa"/>
            <w:noWrap/>
            <w:hideMark/>
          </w:tcPr>
          <w:p w:rsidR="00AB78C7" w:rsidRPr="000F2192" w:rsidRDefault="00AB78C7" w:rsidP="0038746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834" w:type="dxa"/>
          </w:tcPr>
          <w:p w:rsidR="00AB78C7" w:rsidRPr="007B774F" w:rsidRDefault="00AB78C7" w:rsidP="00787F1F">
            <w:pPr>
              <w:jc w:val="center"/>
              <w:rPr>
                <w:rFonts w:ascii="Times New Roman" w:eastAsia="Times New Roman" w:hAnsi="Times New Roman" w:cs="Times New Roman"/>
                <w:bCs/>
                <w:sz w:val="28"/>
                <w:szCs w:val="28"/>
              </w:rPr>
            </w:pPr>
          </w:p>
        </w:tc>
        <w:tc>
          <w:tcPr>
            <w:tcW w:w="725" w:type="dxa"/>
            <w:noWrap/>
            <w:hideMark/>
          </w:tcPr>
          <w:p w:rsidR="00AB78C7" w:rsidRPr="007B774F" w:rsidRDefault="00AB78C7" w:rsidP="00787F1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09" w:type="dxa"/>
          </w:tcPr>
          <w:p w:rsidR="00AB78C7" w:rsidRPr="007B774F" w:rsidRDefault="00AB78C7" w:rsidP="00787F1F">
            <w:pPr>
              <w:jc w:val="center"/>
              <w:rPr>
                <w:rFonts w:ascii="Times New Roman" w:eastAsia="Times New Roman" w:hAnsi="Times New Roman" w:cs="Times New Roman"/>
                <w:bCs/>
                <w:sz w:val="28"/>
                <w:szCs w:val="28"/>
              </w:rPr>
            </w:pPr>
          </w:p>
        </w:tc>
        <w:tc>
          <w:tcPr>
            <w:tcW w:w="803" w:type="dxa"/>
            <w:noWrap/>
            <w:hideMark/>
          </w:tcPr>
          <w:p w:rsidR="00AB78C7" w:rsidRPr="007B774F" w:rsidRDefault="00AB78C7" w:rsidP="00787F1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614" w:type="dxa"/>
            <w:noWrap/>
            <w:hideMark/>
          </w:tcPr>
          <w:p w:rsidR="00AB78C7" w:rsidRPr="007B774F" w:rsidRDefault="00AB78C7" w:rsidP="00787F1F">
            <w:pPr>
              <w:jc w:val="center"/>
              <w:rPr>
                <w:rFonts w:ascii="Times New Roman" w:eastAsia="Times New Roman" w:hAnsi="Times New Roman" w:cs="Times New Roman"/>
                <w:bCs/>
                <w:sz w:val="28"/>
                <w:szCs w:val="28"/>
              </w:rPr>
            </w:pPr>
          </w:p>
        </w:tc>
        <w:tc>
          <w:tcPr>
            <w:tcW w:w="920" w:type="dxa"/>
            <w:noWrap/>
            <w:hideMark/>
          </w:tcPr>
          <w:p w:rsidR="00AB78C7" w:rsidRPr="007B774F" w:rsidRDefault="00AB78C7" w:rsidP="00787F1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7" w:type="dxa"/>
            <w:noWrap/>
            <w:hideMark/>
          </w:tcPr>
          <w:p w:rsidR="00AB78C7" w:rsidRPr="007B774F" w:rsidRDefault="00AB78C7" w:rsidP="00787F1F">
            <w:pPr>
              <w:jc w:val="center"/>
              <w:rPr>
                <w:rFonts w:ascii="Times New Roman" w:eastAsia="Times New Roman" w:hAnsi="Times New Roman" w:cs="Times New Roman"/>
                <w:bCs/>
                <w:sz w:val="28"/>
                <w:szCs w:val="28"/>
              </w:rPr>
            </w:pPr>
          </w:p>
        </w:tc>
        <w:tc>
          <w:tcPr>
            <w:tcW w:w="1103" w:type="dxa"/>
            <w:noWrap/>
            <w:hideMark/>
          </w:tcPr>
          <w:p w:rsidR="00AB78C7" w:rsidRPr="007B774F" w:rsidRDefault="00AB78C7" w:rsidP="00787F1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881" w:type="dxa"/>
            <w:tcBorders>
              <w:right w:val="single" w:sz="4" w:space="0" w:color="auto"/>
            </w:tcBorders>
            <w:noWrap/>
            <w:hideMark/>
          </w:tcPr>
          <w:p w:rsidR="00AB78C7" w:rsidRPr="007B774F" w:rsidRDefault="00AB78C7" w:rsidP="00787F1F">
            <w:pPr>
              <w:jc w:val="center"/>
              <w:rPr>
                <w:rFonts w:ascii="Times New Roman" w:eastAsia="Times New Roman" w:hAnsi="Times New Roman" w:cs="Times New Roman"/>
                <w:bCs/>
                <w:sz w:val="28"/>
                <w:szCs w:val="28"/>
              </w:rPr>
            </w:pPr>
          </w:p>
        </w:tc>
        <w:tc>
          <w:tcPr>
            <w:tcW w:w="1004" w:type="dxa"/>
            <w:tcBorders>
              <w:left w:val="single" w:sz="4" w:space="0" w:color="auto"/>
            </w:tcBorders>
          </w:tcPr>
          <w:p w:rsidR="00AB78C7" w:rsidRPr="007B774F" w:rsidRDefault="00AB78C7" w:rsidP="00787F1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r>
      <w:tr w:rsidR="00AB78C7" w:rsidRPr="000F2192" w:rsidTr="00AB78C7">
        <w:trPr>
          <w:trHeight w:val="405"/>
        </w:trPr>
        <w:tc>
          <w:tcPr>
            <w:tcW w:w="534" w:type="dxa"/>
            <w:noWrap/>
            <w:hideMark/>
          </w:tcPr>
          <w:p w:rsidR="00AB78C7" w:rsidRPr="00217FA5" w:rsidRDefault="00AB78C7" w:rsidP="006E694E">
            <w:pPr>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417" w:type="dxa"/>
            <w:hideMark/>
          </w:tcPr>
          <w:p w:rsidR="00AB78C7" w:rsidRPr="009120B0" w:rsidRDefault="00AB78C7" w:rsidP="006E694E">
            <w:pPr>
              <w:jc w:val="center"/>
              <w:rPr>
                <w:rFonts w:ascii="Times New Roman" w:hAnsi="Times New Roman" w:cs="Times New Roman"/>
                <w:sz w:val="28"/>
                <w:szCs w:val="28"/>
                <w:lang w:val="en-US"/>
              </w:rPr>
            </w:pPr>
            <w:r>
              <w:rPr>
                <w:rFonts w:ascii="Times New Roman" w:hAnsi="Times New Roman" w:cs="Times New Roman"/>
                <w:sz w:val="28"/>
                <w:szCs w:val="28"/>
              </w:rPr>
              <w:t xml:space="preserve">Шприц </w:t>
            </w:r>
            <w:r>
              <w:rPr>
                <w:rFonts w:ascii="Times New Roman" w:hAnsi="Times New Roman" w:cs="Times New Roman"/>
                <w:sz w:val="28"/>
                <w:szCs w:val="28"/>
                <w:lang w:val="en-US"/>
              </w:rPr>
              <w:t>PICO</w:t>
            </w:r>
          </w:p>
        </w:tc>
        <w:tc>
          <w:tcPr>
            <w:tcW w:w="2977" w:type="dxa"/>
            <w:hideMark/>
          </w:tcPr>
          <w:p w:rsidR="00AB78C7" w:rsidRPr="00AB78C7" w:rsidRDefault="00AB78C7" w:rsidP="006E694E">
            <w:pPr>
              <w:pStyle w:val="TableParagraph"/>
              <w:spacing w:line="240" w:lineRule="auto"/>
              <w:ind w:left="0" w:right="176"/>
              <w:jc w:val="both"/>
              <w:rPr>
                <w:rFonts w:eastAsiaTheme="minorEastAsia"/>
                <w:sz w:val="26"/>
                <w:szCs w:val="26"/>
                <w:lang w:bidi="ar-SA"/>
              </w:rPr>
            </w:pPr>
            <w:r w:rsidRPr="00AB78C7">
              <w:rPr>
                <w:rFonts w:eastAsiaTheme="minorEastAsia"/>
                <w:sz w:val="26"/>
                <w:szCs w:val="26"/>
                <w:lang w:bidi="ar-SA"/>
              </w:rPr>
              <w:t xml:space="preserve">PICO50 (В одной упаковке 100 шт. полипропиленовых шприцев с гепаринизированным диском и колпачком. Содержит натриево-литиевый гепарин, сбалансированный по электролитам. Концентрация гепарина не менее 80 МЕ (международных единиц). Компоненты не содержат сухой натуральный </w:t>
            </w:r>
            <w:r w:rsidRPr="00AB78C7">
              <w:rPr>
                <w:sz w:val="26"/>
                <w:szCs w:val="26"/>
              </w:rPr>
              <w:t xml:space="preserve">каучук(латекс). Артериальные, без </w:t>
            </w:r>
            <w:r w:rsidRPr="00AB78C7">
              <w:rPr>
                <w:sz w:val="26"/>
                <w:szCs w:val="26"/>
              </w:rPr>
              <w:lastRenderedPageBreak/>
              <w:t>иглы, объем 2 мл.)</w:t>
            </w:r>
          </w:p>
        </w:tc>
        <w:tc>
          <w:tcPr>
            <w:tcW w:w="850" w:type="dxa"/>
            <w:hideMark/>
          </w:tcPr>
          <w:p w:rsidR="00AB78C7" w:rsidRPr="00B61648" w:rsidRDefault="00AB78C7" w:rsidP="006E694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упак</w:t>
            </w:r>
          </w:p>
        </w:tc>
        <w:tc>
          <w:tcPr>
            <w:tcW w:w="968" w:type="dxa"/>
            <w:noWrap/>
            <w:hideMark/>
          </w:tcPr>
          <w:p w:rsidR="00AB78C7" w:rsidRDefault="00AB78C7" w:rsidP="006E694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w:t>
            </w:r>
          </w:p>
        </w:tc>
        <w:tc>
          <w:tcPr>
            <w:tcW w:w="733" w:type="dxa"/>
            <w:noWrap/>
            <w:hideMark/>
          </w:tcPr>
          <w:p w:rsidR="00AB78C7" w:rsidRPr="007B774F" w:rsidRDefault="00AB78C7" w:rsidP="00787F1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834" w:type="dxa"/>
          </w:tcPr>
          <w:p w:rsidR="00AB78C7" w:rsidRPr="007B774F" w:rsidRDefault="00AB78C7" w:rsidP="00787F1F">
            <w:pPr>
              <w:jc w:val="center"/>
              <w:rPr>
                <w:rFonts w:ascii="Times New Roman" w:eastAsia="Times New Roman" w:hAnsi="Times New Roman" w:cs="Times New Roman"/>
                <w:bCs/>
                <w:sz w:val="28"/>
                <w:szCs w:val="28"/>
              </w:rPr>
            </w:pPr>
          </w:p>
        </w:tc>
        <w:tc>
          <w:tcPr>
            <w:tcW w:w="725" w:type="dxa"/>
            <w:noWrap/>
            <w:hideMark/>
          </w:tcPr>
          <w:p w:rsidR="00AB78C7" w:rsidRPr="007B774F" w:rsidRDefault="00AB78C7" w:rsidP="007B774F">
            <w:pPr>
              <w:jc w:val="center"/>
              <w:rPr>
                <w:rFonts w:ascii="Times New Roman" w:eastAsia="Times New Roman" w:hAnsi="Times New Roman" w:cs="Times New Roman"/>
                <w:bCs/>
                <w:sz w:val="28"/>
                <w:szCs w:val="28"/>
              </w:rPr>
            </w:pPr>
          </w:p>
        </w:tc>
        <w:tc>
          <w:tcPr>
            <w:tcW w:w="709" w:type="dxa"/>
          </w:tcPr>
          <w:p w:rsidR="00AB78C7" w:rsidRPr="007B774F" w:rsidRDefault="00AB78C7" w:rsidP="00787F1F">
            <w:pPr>
              <w:jc w:val="center"/>
              <w:rPr>
                <w:rFonts w:ascii="Times New Roman" w:eastAsia="Times New Roman" w:hAnsi="Times New Roman" w:cs="Times New Roman"/>
                <w:bCs/>
                <w:sz w:val="28"/>
                <w:szCs w:val="28"/>
              </w:rPr>
            </w:pPr>
          </w:p>
        </w:tc>
        <w:tc>
          <w:tcPr>
            <w:tcW w:w="803" w:type="dxa"/>
            <w:noWrap/>
            <w:hideMark/>
          </w:tcPr>
          <w:p w:rsidR="00AB78C7" w:rsidRPr="007B774F" w:rsidRDefault="00AB78C7" w:rsidP="00787F1F">
            <w:pPr>
              <w:jc w:val="center"/>
              <w:rPr>
                <w:rFonts w:ascii="Times New Roman" w:eastAsia="Times New Roman" w:hAnsi="Times New Roman" w:cs="Times New Roman"/>
                <w:bCs/>
                <w:sz w:val="28"/>
                <w:szCs w:val="28"/>
              </w:rPr>
            </w:pPr>
          </w:p>
        </w:tc>
        <w:tc>
          <w:tcPr>
            <w:tcW w:w="614" w:type="dxa"/>
            <w:noWrap/>
            <w:hideMark/>
          </w:tcPr>
          <w:p w:rsidR="00AB78C7" w:rsidRPr="007B774F" w:rsidRDefault="00AB78C7" w:rsidP="00787F1F">
            <w:pPr>
              <w:jc w:val="center"/>
              <w:rPr>
                <w:rFonts w:ascii="Times New Roman" w:eastAsia="Times New Roman" w:hAnsi="Times New Roman" w:cs="Times New Roman"/>
                <w:bCs/>
                <w:sz w:val="28"/>
                <w:szCs w:val="28"/>
              </w:rPr>
            </w:pPr>
          </w:p>
        </w:tc>
        <w:tc>
          <w:tcPr>
            <w:tcW w:w="920" w:type="dxa"/>
            <w:noWrap/>
            <w:hideMark/>
          </w:tcPr>
          <w:p w:rsidR="00AB78C7" w:rsidRPr="007B774F" w:rsidRDefault="00AB78C7" w:rsidP="00787F1F">
            <w:pPr>
              <w:jc w:val="center"/>
              <w:rPr>
                <w:rFonts w:ascii="Times New Roman" w:eastAsia="Times New Roman" w:hAnsi="Times New Roman" w:cs="Times New Roman"/>
                <w:bCs/>
                <w:sz w:val="28"/>
                <w:szCs w:val="28"/>
              </w:rPr>
            </w:pPr>
          </w:p>
        </w:tc>
        <w:tc>
          <w:tcPr>
            <w:tcW w:w="737" w:type="dxa"/>
            <w:noWrap/>
            <w:hideMark/>
          </w:tcPr>
          <w:p w:rsidR="00AB78C7" w:rsidRPr="007B774F" w:rsidRDefault="00AB78C7" w:rsidP="00787F1F">
            <w:pPr>
              <w:jc w:val="center"/>
              <w:rPr>
                <w:rFonts w:ascii="Times New Roman" w:eastAsia="Times New Roman" w:hAnsi="Times New Roman" w:cs="Times New Roman"/>
                <w:bCs/>
                <w:sz w:val="28"/>
                <w:szCs w:val="28"/>
              </w:rPr>
            </w:pPr>
          </w:p>
        </w:tc>
        <w:tc>
          <w:tcPr>
            <w:tcW w:w="1103" w:type="dxa"/>
            <w:noWrap/>
            <w:hideMark/>
          </w:tcPr>
          <w:p w:rsidR="00AB78C7" w:rsidRPr="007B774F" w:rsidRDefault="00AB78C7" w:rsidP="00787F1F">
            <w:pPr>
              <w:jc w:val="center"/>
              <w:rPr>
                <w:rFonts w:ascii="Times New Roman" w:eastAsia="Times New Roman" w:hAnsi="Times New Roman" w:cs="Times New Roman"/>
                <w:bCs/>
                <w:sz w:val="28"/>
                <w:szCs w:val="28"/>
              </w:rPr>
            </w:pPr>
          </w:p>
        </w:tc>
        <w:tc>
          <w:tcPr>
            <w:tcW w:w="881" w:type="dxa"/>
            <w:tcBorders>
              <w:right w:val="single" w:sz="4" w:space="0" w:color="auto"/>
            </w:tcBorders>
            <w:noWrap/>
            <w:hideMark/>
          </w:tcPr>
          <w:p w:rsidR="00AB78C7" w:rsidRPr="007B774F" w:rsidRDefault="00AB78C7" w:rsidP="00787F1F">
            <w:pPr>
              <w:jc w:val="center"/>
              <w:rPr>
                <w:rFonts w:ascii="Times New Roman" w:eastAsia="Times New Roman" w:hAnsi="Times New Roman" w:cs="Times New Roman"/>
                <w:bCs/>
                <w:sz w:val="28"/>
                <w:szCs w:val="28"/>
              </w:rPr>
            </w:pPr>
          </w:p>
        </w:tc>
        <w:tc>
          <w:tcPr>
            <w:tcW w:w="1004" w:type="dxa"/>
            <w:tcBorders>
              <w:left w:val="single" w:sz="4" w:space="0" w:color="auto"/>
            </w:tcBorders>
          </w:tcPr>
          <w:p w:rsidR="00AB78C7" w:rsidRPr="007B774F" w:rsidRDefault="00AB78C7" w:rsidP="00787F1F">
            <w:pPr>
              <w:jc w:val="center"/>
              <w:rPr>
                <w:rFonts w:ascii="Times New Roman" w:eastAsia="Times New Roman" w:hAnsi="Times New Roman" w:cs="Times New Roman"/>
                <w:bCs/>
                <w:sz w:val="28"/>
                <w:szCs w:val="28"/>
              </w:rPr>
            </w:pPr>
          </w:p>
        </w:tc>
      </w:tr>
    </w:tbl>
    <w:p w:rsidR="00387462" w:rsidRDefault="00387462" w:rsidP="00286A29">
      <w:pPr>
        <w:shd w:val="clear" w:color="auto" w:fill="FFFFFF" w:themeFill="background1"/>
        <w:spacing w:after="0"/>
        <w:rPr>
          <w:rStyle w:val="s0"/>
          <w:sz w:val="16"/>
          <w:u w:val="single"/>
        </w:rPr>
        <w:sectPr w:rsidR="00387462" w:rsidSect="00AE3F6F">
          <w:pgSz w:w="16838" w:h="11906" w:orient="landscape"/>
          <w:pgMar w:top="720" w:right="720" w:bottom="720" w:left="720" w:header="709" w:footer="709" w:gutter="0"/>
          <w:cols w:space="708"/>
          <w:docGrid w:linePitch="360"/>
        </w:sectPr>
      </w:pPr>
    </w:p>
    <w:p w:rsidR="00DE0CB4" w:rsidRPr="004A6138" w:rsidRDefault="00DE0CB4" w:rsidP="00387462">
      <w:pPr>
        <w:spacing w:after="0"/>
        <w:jc w:val="right"/>
        <w:rPr>
          <w:rStyle w:val="s0"/>
          <w:b/>
          <w:sz w:val="28"/>
          <w:szCs w:val="28"/>
          <w:lang w:val="kk-KZ"/>
        </w:rPr>
      </w:pPr>
      <w:r w:rsidRPr="004A6138">
        <w:rPr>
          <w:rStyle w:val="s0"/>
          <w:b/>
          <w:sz w:val="28"/>
          <w:szCs w:val="28"/>
        </w:rPr>
        <w:lastRenderedPageBreak/>
        <w:t>Приложение №</w:t>
      </w:r>
      <w:r w:rsidR="00387462">
        <w:rPr>
          <w:rStyle w:val="s0"/>
          <w:b/>
          <w:sz w:val="28"/>
          <w:szCs w:val="28"/>
          <w:lang w:val="kk-KZ"/>
        </w:rPr>
        <w:t>3</w:t>
      </w:r>
    </w:p>
    <w:p w:rsidR="00117E3D" w:rsidRPr="004A6138" w:rsidRDefault="00117E3D" w:rsidP="00286A29">
      <w:pPr>
        <w:shd w:val="clear" w:color="auto" w:fill="FFFFFF" w:themeFill="background1"/>
        <w:spacing w:after="0"/>
        <w:rPr>
          <w:rStyle w:val="s0"/>
          <w:sz w:val="28"/>
          <w:szCs w:val="28"/>
          <w:u w:val="single"/>
        </w:rPr>
      </w:pPr>
    </w:p>
    <w:p w:rsidR="00B92988" w:rsidRPr="004A6138" w:rsidRDefault="00B92988" w:rsidP="00286A29">
      <w:pPr>
        <w:shd w:val="clear" w:color="auto" w:fill="FFFFFF" w:themeFill="background1"/>
        <w:spacing w:after="0"/>
        <w:rPr>
          <w:rStyle w:val="s0"/>
          <w:sz w:val="28"/>
          <w:szCs w:val="28"/>
          <w:u w:val="single"/>
        </w:rPr>
      </w:pP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6"/>
        <w:gridCol w:w="8141"/>
        <w:gridCol w:w="1875"/>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AE3F6F">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70B" w:rsidRDefault="0029670B" w:rsidP="004B5FBC">
      <w:pPr>
        <w:spacing w:after="0" w:line="240" w:lineRule="auto"/>
      </w:pPr>
      <w:r>
        <w:separator/>
      </w:r>
    </w:p>
  </w:endnote>
  <w:endnote w:type="continuationSeparator" w:id="1">
    <w:p w:rsidR="0029670B" w:rsidRDefault="0029670B"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70B" w:rsidRDefault="0029670B" w:rsidP="004B5FBC">
      <w:pPr>
        <w:spacing w:after="0" w:line="240" w:lineRule="auto"/>
      </w:pPr>
      <w:r>
        <w:separator/>
      </w:r>
    </w:p>
  </w:footnote>
  <w:footnote w:type="continuationSeparator" w:id="1">
    <w:p w:rsidR="0029670B" w:rsidRDefault="0029670B"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3BD2"/>
    <w:rsid w:val="00013E24"/>
    <w:rsid w:val="000140E9"/>
    <w:rsid w:val="00024717"/>
    <w:rsid w:val="0002559E"/>
    <w:rsid w:val="00027765"/>
    <w:rsid w:val="0003401E"/>
    <w:rsid w:val="00034A2E"/>
    <w:rsid w:val="00041DBF"/>
    <w:rsid w:val="00044B10"/>
    <w:rsid w:val="00047104"/>
    <w:rsid w:val="00052342"/>
    <w:rsid w:val="00052C29"/>
    <w:rsid w:val="00060013"/>
    <w:rsid w:val="00063982"/>
    <w:rsid w:val="00071B10"/>
    <w:rsid w:val="0007224C"/>
    <w:rsid w:val="00073337"/>
    <w:rsid w:val="0007466B"/>
    <w:rsid w:val="000820DB"/>
    <w:rsid w:val="00082A53"/>
    <w:rsid w:val="00086DAB"/>
    <w:rsid w:val="000948C9"/>
    <w:rsid w:val="00096119"/>
    <w:rsid w:val="000A5D12"/>
    <w:rsid w:val="000A7E9E"/>
    <w:rsid w:val="000B1B68"/>
    <w:rsid w:val="000C60B3"/>
    <w:rsid w:val="000D03FD"/>
    <w:rsid w:val="000D18ED"/>
    <w:rsid w:val="000D2345"/>
    <w:rsid w:val="000D4BEB"/>
    <w:rsid w:val="000E48DD"/>
    <w:rsid w:val="000E5F17"/>
    <w:rsid w:val="000E6979"/>
    <w:rsid w:val="00100626"/>
    <w:rsid w:val="0011172D"/>
    <w:rsid w:val="00115F4C"/>
    <w:rsid w:val="00116A2F"/>
    <w:rsid w:val="00117E3D"/>
    <w:rsid w:val="00120E3E"/>
    <w:rsid w:val="00136E9C"/>
    <w:rsid w:val="00143266"/>
    <w:rsid w:val="00147D61"/>
    <w:rsid w:val="0015029C"/>
    <w:rsid w:val="00150BEE"/>
    <w:rsid w:val="00163A23"/>
    <w:rsid w:val="00164731"/>
    <w:rsid w:val="00165E0B"/>
    <w:rsid w:val="00173511"/>
    <w:rsid w:val="00177EDD"/>
    <w:rsid w:val="00181548"/>
    <w:rsid w:val="001819B6"/>
    <w:rsid w:val="00184B61"/>
    <w:rsid w:val="00190A5D"/>
    <w:rsid w:val="00190D28"/>
    <w:rsid w:val="00191E99"/>
    <w:rsid w:val="00195C7C"/>
    <w:rsid w:val="00197E39"/>
    <w:rsid w:val="001B4D5B"/>
    <w:rsid w:val="001D1415"/>
    <w:rsid w:val="001D3633"/>
    <w:rsid w:val="001D7B14"/>
    <w:rsid w:val="001D7B25"/>
    <w:rsid w:val="001D7EC6"/>
    <w:rsid w:val="001F2412"/>
    <w:rsid w:val="001F420F"/>
    <w:rsid w:val="001F4439"/>
    <w:rsid w:val="001F5144"/>
    <w:rsid w:val="001F681D"/>
    <w:rsid w:val="00201939"/>
    <w:rsid w:val="00202D10"/>
    <w:rsid w:val="0020388C"/>
    <w:rsid w:val="002041B6"/>
    <w:rsid w:val="00205AFD"/>
    <w:rsid w:val="002135B4"/>
    <w:rsid w:val="0021481D"/>
    <w:rsid w:val="002208A9"/>
    <w:rsid w:val="00221030"/>
    <w:rsid w:val="0022605A"/>
    <w:rsid w:val="00232717"/>
    <w:rsid w:val="0024505A"/>
    <w:rsid w:val="0025097A"/>
    <w:rsid w:val="00251B69"/>
    <w:rsid w:val="00252CDC"/>
    <w:rsid w:val="00254088"/>
    <w:rsid w:val="002548F4"/>
    <w:rsid w:val="002610CD"/>
    <w:rsid w:val="002614F4"/>
    <w:rsid w:val="00262B6D"/>
    <w:rsid w:val="0026340F"/>
    <w:rsid w:val="00264697"/>
    <w:rsid w:val="0027059B"/>
    <w:rsid w:val="0027496E"/>
    <w:rsid w:val="00286979"/>
    <w:rsid w:val="00286A29"/>
    <w:rsid w:val="0029171F"/>
    <w:rsid w:val="00293259"/>
    <w:rsid w:val="00295BA8"/>
    <w:rsid w:val="0029670B"/>
    <w:rsid w:val="002A362E"/>
    <w:rsid w:val="002A3820"/>
    <w:rsid w:val="002A43C9"/>
    <w:rsid w:val="002A43FF"/>
    <w:rsid w:val="002A7753"/>
    <w:rsid w:val="002C45AD"/>
    <w:rsid w:val="002E1966"/>
    <w:rsid w:val="002F0FBE"/>
    <w:rsid w:val="002F230C"/>
    <w:rsid w:val="002F54CB"/>
    <w:rsid w:val="00301D55"/>
    <w:rsid w:val="0030348D"/>
    <w:rsid w:val="00311594"/>
    <w:rsid w:val="003121B0"/>
    <w:rsid w:val="00315512"/>
    <w:rsid w:val="0031784C"/>
    <w:rsid w:val="00320D73"/>
    <w:rsid w:val="00332C6D"/>
    <w:rsid w:val="00335F97"/>
    <w:rsid w:val="00337692"/>
    <w:rsid w:val="00342F7F"/>
    <w:rsid w:val="00355468"/>
    <w:rsid w:val="00356F8E"/>
    <w:rsid w:val="00357EE0"/>
    <w:rsid w:val="0036517E"/>
    <w:rsid w:val="00375DEA"/>
    <w:rsid w:val="00377869"/>
    <w:rsid w:val="003805C9"/>
    <w:rsid w:val="00381196"/>
    <w:rsid w:val="00384E89"/>
    <w:rsid w:val="003855D7"/>
    <w:rsid w:val="00387462"/>
    <w:rsid w:val="003916F3"/>
    <w:rsid w:val="00394156"/>
    <w:rsid w:val="00396913"/>
    <w:rsid w:val="003A09D8"/>
    <w:rsid w:val="003A3DD5"/>
    <w:rsid w:val="003B14DF"/>
    <w:rsid w:val="003B5CD5"/>
    <w:rsid w:val="003D14E3"/>
    <w:rsid w:val="003D4B77"/>
    <w:rsid w:val="003E110F"/>
    <w:rsid w:val="003E2B63"/>
    <w:rsid w:val="003E3646"/>
    <w:rsid w:val="003F142D"/>
    <w:rsid w:val="0041271D"/>
    <w:rsid w:val="00414C22"/>
    <w:rsid w:val="00417643"/>
    <w:rsid w:val="00424F35"/>
    <w:rsid w:val="004304D2"/>
    <w:rsid w:val="004470F1"/>
    <w:rsid w:val="004536E9"/>
    <w:rsid w:val="0046353B"/>
    <w:rsid w:val="00470862"/>
    <w:rsid w:val="00473315"/>
    <w:rsid w:val="00476784"/>
    <w:rsid w:val="00486FC8"/>
    <w:rsid w:val="0049190D"/>
    <w:rsid w:val="00492578"/>
    <w:rsid w:val="0049491E"/>
    <w:rsid w:val="004A3940"/>
    <w:rsid w:val="004A3E18"/>
    <w:rsid w:val="004A6138"/>
    <w:rsid w:val="004B595B"/>
    <w:rsid w:val="004B5FBC"/>
    <w:rsid w:val="004C2C61"/>
    <w:rsid w:val="004C32C6"/>
    <w:rsid w:val="004C663D"/>
    <w:rsid w:val="004D0498"/>
    <w:rsid w:val="004D236F"/>
    <w:rsid w:val="004D5417"/>
    <w:rsid w:val="004D6926"/>
    <w:rsid w:val="004E33D7"/>
    <w:rsid w:val="004E66CE"/>
    <w:rsid w:val="004E6B14"/>
    <w:rsid w:val="00500A06"/>
    <w:rsid w:val="00506573"/>
    <w:rsid w:val="00510FF1"/>
    <w:rsid w:val="00516DEC"/>
    <w:rsid w:val="00520EC3"/>
    <w:rsid w:val="005232C6"/>
    <w:rsid w:val="005233FB"/>
    <w:rsid w:val="00532728"/>
    <w:rsid w:val="00534293"/>
    <w:rsid w:val="0054500F"/>
    <w:rsid w:val="00545E1C"/>
    <w:rsid w:val="00552BDD"/>
    <w:rsid w:val="00565932"/>
    <w:rsid w:val="00567D2F"/>
    <w:rsid w:val="005721CC"/>
    <w:rsid w:val="0057485F"/>
    <w:rsid w:val="005821F2"/>
    <w:rsid w:val="00584BF0"/>
    <w:rsid w:val="00586084"/>
    <w:rsid w:val="0059324A"/>
    <w:rsid w:val="00593EDE"/>
    <w:rsid w:val="005A01D4"/>
    <w:rsid w:val="005A6E31"/>
    <w:rsid w:val="005B43DB"/>
    <w:rsid w:val="005C471E"/>
    <w:rsid w:val="005D66E1"/>
    <w:rsid w:val="00603E7B"/>
    <w:rsid w:val="00604E27"/>
    <w:rsid w:val="00625EE3"/>
    <w:rsid w:val="00626AF3"/>
    <w:rsid w:val="0064624D"/>
    <w:rsid w:val="00661F42"/>
    <w:rsid w:val="0066452D"/>
    <w:rsid w:val="00666C0D"/>
    <w:rsid w:val="006716E4"/>
    <w:rsid w:val="006748FE"/>
    <w:rsid w:val="00675626"/>
    <w:rsid w:val="00684BEB"/>
    <w:rsid w:val="00684F8A"/>
    <w:rsid w:val="006854A1"/>
    <w:rsid w:val="006914C5"/>
    <w:rsid w:val="006948B7"/>
    <w:rsid w:val="00695B75"/>
    <w:rsid w:val="00695B84"/>
    <w:rsid w:val="006A4A29"/>
    <w:rsid w:val="006A61E5"/>
    <w:rsid w:val="006B53A5"/>
    <w:rsid w:val="006B62AA"/>
    <w:rsid w:val="006D4BE5"/>
    <w:rsid w:val="006D502B"/>
    <w:rsid w:val="006D79CD"/>
    <w:rsid w:val="006E4458"/>
    <w:rsid w:val="006E6013"/>
    <w:rsid w:val="006F01CA"/>
    <w:rsid w:val="00707A88"/>
    <w:rsid w:val="00724C2B"/>
    <w:rsid w:val="00730023"/>
    <w:rsid w:val="00732ABB"/>
    <w:rsid w:val="00735F13"/>
    <w:rsid w:val="00742E27"/>
    <w:rsid w:val="007441FF"/>
    <w:rsid w:val="00751A56"/>
    <w:rsid w:val="00752886"/>
    <w:rsid w:val="00757B16"/>
    <w:rsid w:val="00760023"/>
    <w:rsid w:val="00760C18"/>
    <w:rsid w:val="007612A5"/>
    <w:rsid w:val="00764DF1"/>
    <w:rsid w:val="007660A5"/>
    <w:rsid w:val="0076679F"/>
    <w:rsid w:val="00770D48"/>
    <w:rsid w:val="00773F47"/>
    <w:rsid w:val="00776DD4"/>
    <w:rsid w:val="00786CAF"/>
    <w:rsid w:val="00791CC7"/>
    <w:rsid w:val="00793C0D"/>
    <w:rsid w:val="00795A54"/>
    <w:rsid w:val="007A35F0"/>
    <w:rsid w:val="007B2E3F"/>
    <w:rsid w:val="007B6546"/>
    <w:rsid w:val="007B774F"/>
    <w:rsid w:val="007C0893"/>
    <w:rsid w:val="007C212F"/>
    <w:rsid w:val="007C38B1"/>
    <w:rsid w:val="007D11D5"/>
    <w:rsid w:val="007D7AAF"/>
    <w:rsid w:val="007D7D79"/>
    <w:rsid w:val="007E19B2"/>
    <w:rsid w:val="007E3614"/>
    <w:rsid w:val="007F73B3"/>
    <w:rsid w:val="00820BC4"/>
    <w:rsid w:val="00823260"/>
    <w:rsid w:val="00825972"/>
    <w:rsid w:val="00826782"/>
    <w:rsid w:val="00826C40"/>
    <w:rsid w:val="008329D8"/>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54C8"/>
    <w:rsid w:val="008C6F68"/>
    <w:rsid w:val="008D5385"/>
    <w:rsid w:val="008E47C4"/>
    <w:rsid w:val="009024D6"/>
    <w:rsid w:val="00903C85"/>
    <w:rsid w:val="009136F7"/>
    <w:rsid w:val="00915289"/>
    <w:rsid w:val="009155F8"/>
    <w:rsid w:val="009240D0"/>
    <w:rsid w:val="009243DC"/>
    <w:rsid w:val="00926B2D"/>
    <w:rsid w:val="00927ECF"/>
    <w:rsid w:val="00937B95"/>
    <w:rsid w:val="0094721B"/>
    <w:rsid w:val="00947AE1"/>
    <w:rsid w:val="009557F8"/>
    <w:rsid w:val="00964A8F"/>
    <w:rsid w:val="009701D1"/>
    <w:rsid w:val="00972C9A"/>
    <w:rsid w:val="00973456"/>
    <w:rsid w:val="00975D70"/>
    <w:rsid w:val="00985B45"/>
    <w:rsid w:val="00987320"/>
    <w:rsid w:val="00996F71"/>
    <w:rsid w:val="009A1B53"/>
    <w:rsid w:val="009A4B06"/>
    <w:rsid w:val="009B0078"/>
    <w:rsid w:val="009B3F56"/>
    <w:rsid w:val="009C243D"/>
    <w:rsid w:val="009C7FF7"/>
    <w:rsid w:val="009D5D97"/>
    <w:rsid w:val="009E129A"/>
    <w:rsid w:val="009E1EDD"/>
    <w:rsid w:val="009F0622"/>
    <w:rsid w:val="009F5ADF"/>
    <w:rsid w:val="00A0378E"/>
    <w:rsid w:val="00A06BD5"/>
    <w:rsid w:val="00A13D9E"/>
    <w:rsid w:val="00A23208"/>
    <w:rsid w:val="00A264D6"/>
    <w:rsid w:val="00A26D02"/>
    <w:rsid w:val="00A3200F"/>
    <w:rsid w:val="00A36283"/>
    <w:rsid w:val="00A5608E"/>
    <w:rsid w:val="00A624E3"/>
    <w:rsid w:val="00A62A45"/>
    <w:rsid w:val="00A71BDD"/>
    <w:rsid w:val="00A73989"/>
    <w:rsid w:val="00A73F4A"/>
    <w:rsid w:val="00A8093C"/>
    <w:rsid w:val="00A934BC"/>
    <w:rsid w:val="00A96743"/>
    <w:rsid w:val="00AA00B9"/>
    <w:rsid w:val="00AB364C"/>
    <w:rsid w:val="00AB4E56"/>
    <w:rsid w:val="00AB78C7"/>
    <w:rsid w:val="00AC0A3E"/>
    <w:rsid w:val="00AC4332"/>
    <w:rsid w:val="00AD1E9D"/>
    <w:rsid w:val="00AD38D0"/>
    <w:rsid w:val="00AD757E"/>
    <w:rsid w:val="00AD7945"/>
    <w:rsid w:val="00AE1D6C"/>
    <w:rsid w:val="00AE3F6F"/>
    <w:rsid w:val="00AE65AD"/>
    <w:rsid w:val="00AF0FED"/>
    <w:rsid w:val="00AF4F16"/>
    <w:rsid w:val="00AF709D"/>
    <w:rsid w:val="00B035E9"/>
    <w:rsid w:val="00B06DF0"/>
    <w:rsid w:val="00B138BC"/>
    <w:rsid w:val="00B15A1A"/>
    <w:rsid w:val="00B16508"/>
    <w:rsid w:val="00B32A35"/>
    <w:rsid w:val="00B353FC"/>
    <w:rsid w:val="00B40E69"/>
    <w:rsid w:val="00B515DC"/>
    <w:rsid w:val="00B56094"/>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B5A3A"/>
    <w:rsid w:val="00BC3D3A"/>
    <w:rsid w:val="00BD0521"/>
    <w:rsid w:val="00BD0A9F"/>
    <w:rsid w:val="00BD5065"/>
    <w:rsid w:val="00BE0AF9"/>
    <w:rsid w:val="00BE0C06"/>
    <w:rsid w:val="00C01824"/>
    <w:rsid w:val="00C0268D"/>
    <w:rsid w:val="00C055F7"/>
    <w:rsid w:val="00C1227B"/>
    <w:rsid w:val="00C15566"/>
    <w:rsid w:val="00C16286"/>
    <w:rsid w:val="00C16BB6"/>
    <w:rsid w:val="00C221B0"/>
    <w:rsid w:val="00C268D8"/>
    <w:rsid w:val="00C26C91"/>
    <w:rsid w:val="00C274F6"/>
    <w:rsid w:val="00C27969"/>
    <w:rsid w:val="00C31541"/>
    <w:rsid w:val="00C32B4D"/>
    <w:rsid w:val="00C551F2"/>
    <w:rsid w:val="00C56600"/>
    <w:rsid w:val="00C61FF3"/>
    <w:rsid w:val="00C62484"/>
    <w:rsid w:val="00C63D06"/>
    <w:rsid w:val="00C70467"/>
    <w:rsid w:val="00C818B7"/>
    <w:rsid w:val="00C9331A"/>
    <w:rsid w:val="00C95CEC"/>
    <w:rsid w:val="00C96F2E"/>
    <w:rsid w:val="00C97568"/>
    <w:rsid w:val="00CA6555"/>
    <w:rsid w:val="00CB19E1"/>
    <w:rsid w:val="00CB1A8C"/>
    <w:rsid w:val="00CC09D9"/>
    <w:rsid w:val="00CC1AC5"/>
    <w:rsid w:val="00CC21D6"/>
    <w:rsid w:val="00CC4AC6"/>
    <w:rsid w:val="00CD2FB3"/>
    <w:rsid w:val="00CD4111"/>
    <w:rsid w:val="00CE6B21"/>
    <w:rsid w:val="00CE7CBA"/>
    <w:rsid w:val="00D23C2C"/>
    <w:rsid w:val="00D33606"/>
    <w:rsid w:val="00D41081"/>
    <w:rsid w:val="00D42524"/>
    <w:rsid w:val="00D56400"/>
    <w:rsid w:val="00D56D15"/>
    <w:rsid w:val="00D71187"/>
    <w:rsid w:val="00D747BE"/>
    <w:rsid w:val="00D84AB8"/>
    <w:rsid w:val="00D90E22"/>
    <w:rsid w:val="00D91794"/>
    <w:rsid w:val="00DA1AAC"/>
    <w:rsid w:val="00DB5405"/>
    <w:rsid w:val="00DC57A3"/>
    <w:rsid w:val="00DC67C9"/>
    <w:rsid w:val="00DC6E5E"/>
    <w:rsid w:val="00DC74AE"/>
    <w:rsid w:val="00DE0CB4"/>
    <w:rsid w:val="00E0130C"/>
    <w:rsid w:val="00E0385C"/>
    <w:rsid w:val="00E053C0"/>
    <w:rsid w:val="00E23F14"/>
    <w:rsid w:val="00E328CA"/>
    <w:rsid w:val="00E33D26"/>
    <w:rsid w:val="00E45119"/>
    <w:rsid w:val="00E47ABA"/>
    <w:rsid w:val="00E648DA"/>
    <w:rsid w:val="00E76119"/>
    <w:rsid w:val="00E7692F"/>
    <w:rsid w:val="00E83AAD"/>
    <w:rsid w:val="00E85F04"/>
    <w:rsid w:val="00E91BFB"/>
    <w:rsid w:val="00EB3E04"/>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20E5"/>
    <w:rsid w:val="00F14A20"/>
    <w:rsid w:val="00F1599F"/>
    <w:rsid w:val="00F16BA7"/>
    <w:rsid w:val="00F217D7"/>
    <w:rsid w:val="00F21D03"/>
    <w:rsid w:val="00F2337E"/>
    <w:rsid w:val="00F44D4F"/>
    <w:rsid w:val="00F57D97"/>
    <w:rsid w:val="00F603FA"/>
    <w:rsid w:val="00F6060C"/>
    <w:rsid w:val="00F60CC5"/>
    <w:rsid w:val="00F61031"/>
    <w:rsid w:val="00F638C8"/>
    <w:rsid w:val="00F70867"/>
    <w:rsid w:val="00F71C29"/>
    <w:rsid w:val="00F83082"/>
    <w:rsid w:val="00F8647C"/>
    <w:rsid w:val="00F94519"/>
    <w:rsid w:val="00FA1DC5"/>
    <w:rsid w:val="00FA1E93"/>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styleId="af2">
    <w:name w:val="Light Shading"/>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Paragraph">
    <w:name w:val="Table Paragraph"/>
    <w:basedOn w:val="a"/>
    <w:uiPriority w:val="1"/>
    <w:qFormat/>
    <w:rsid w:val="00AF709D"/>
    <w:pPr>
      <w:widowControl w:val="0"/>
      <w:autoSpaceDE w:val="0"/>
      <w:autoSpaceDN w:val="0"/>
      <w:spacing w:after="0" w:line="223" w:lineRule="exact"/>
      <w:ind w:left="108"/>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E904-767E-4F6F-835F-2DDD520B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10</Pages>
  <Words>2757</Words>
  <Characters>15717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2017-09-28T04:41:00Z</cp:lastPrinted>
  <dcterms:created xsi:type="dcterms:W3CDTF">2018-03-12T02:58:00Z</dcterms:created>
  <dcterms:modified xsi:type="dcterms:W3CDTF">2020-01-21T08:46:00Z</dcterms:modified>
</cp:coreProperties>
</file>