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5E06BC">
        <w:rPr>
          <w:sz w:val="28"/>
          <w:szCs w:val="28"/>
        </w:rPr>
        <w:t>5</w:t>
      </w:r>
    </w:p>
    <w:p w:rsidR="0002559E" w:rsidRPr="002965A3"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бойынша </w:t>
      </w:r>
      <w:r w:rsidR="005E06BC" w:rsidRPr="002965A3">
        <w:rPr>
          <w:bCs w:val="0"/>
          <w:sz w:val="28"/>
          <w:szCs w:val="28"/>
          <w:lang w:val="kk-KZ"/>
        </w:rPr>
        <w:t>дезинфекциял</w:t>
      </w:r>
      <w:r w:rsidR="007E30D9" w:rsidRPr="002965A3">
        <w:rPr>
          <w:bCs w:val="0"/>
          <w:sz w:val="28"/>
          <w:szCs w:val="28"/>
          <w:lang w:val="kk-KZ"/>
        </w:rPr>
        <w:t>ық</w:t>
      </w:r>
      <w:r w:rsidR="005E06BC" w:rsidRPr="002965A3">
        <w:rPr>
          <w:bCs w:val="0"/>
          <w:sz w:val="28"/>
          <w:szCs w:val="28"/>
          <w:lang w:val="kk-KZ"/>
        </w:rPr>
        <w:t xml:space="preserve"> құралдары мен жеке қорғау құралдары </w:t>
      </w:r>
      <w:r w:rsidRPr="002965A3">
        <w:rPr>
          <w:sz w:val="28"/>
          <w:szCs w:val="28"/>
          <w:lang w:val="kk-KZ"/>
        </w:rPr>
        <w:t>сатып алу туралы.</w:t>
      </w:r>
    </w:p>
    <w:p w:rsidR="00773F47" w:rsidRPr="002965A3"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965A3" w:rsidRDefault="00773F47" w:rsidP="002E1966">
      <w:pPr>
        <w:spacing w:after="0" w:line="240" w:lineRule="auto"/>
        <w:rPr>
          <w:rFonts w:ascii="Times New Roman" w:eastAsia="Times New Roman" w:hAnsi="Times New Roman" w:cs="Times New Roman"/>
          <w:sz w:val="36"/>
          <w:szCs w:val="24"/>
          <w:lang w:val="kk-KZ"/>
        </w:rPr>
      </w:pPr>
      <w:r w:rsidRPr="002965A3">
        <w:rPr>
          <w:rFonts w:ascii="Times New Roman" w:eastAsia="Times New Roman" w:hAnsi="Times New Roman" w:cs="Times New Roman"/>
          <w:color w:val="000000"/>
          <w:sz w:val="28"/>
          <w:szCs w:val="20"/>
          <w:lang w:val="kk-KZ"/>
        </w:rPr>
        <w:t xml:space="preserve">Степногорск </w:t>
      </w:r>
      <w:r w:rsidR="00EE1D96" w:rsidRPr="002965A3">
        <w:rPr>
          <w:rFonts w:ascii="Times New Roman" w:eastAsia="Times New Roman" w:hAnsi="Times New Roman" w:cs="Times New Roman"/>
          <w:color w:val="000000"/>
          <w:sz w:val="28"/>
          <w:szCs w:val="20"/>
          <w:lang w:val="kk-KZ"/>
        </w:rPr>
        <w:t>қ.</w:t>
      </w:r>
      <w:r w:rsidRPr="002965A3">
        <w:rPr>
          <w:rFonts w:ascii="Times New Roman" w:eastAsia="Times New Roman" w:hAnsi="Times New Roman" w:cs="Times New Roman"/>
          <w:color w:val="000000"/>
          <w:sz w:val="28"/>
          <w:szCs w:val="20"/>
          <w:lang w:val="kk-KZ"/>
        </w:rPr>
        <w:tab/>
        <w:t xml:space="preserve">                                           </w:t>
      </w:r>
      <w:r w:rsidR="00F21D03" w:rsidRPr="002965A3">
        <w:rPr>
          <w:rFonts w:ascii="Times New Roman" w:eastAsia="Times New Roman" w:hAnsi="Times New Roman" w:cs="Times New Roman"/>
          <w:color w:val="000000"/>
          <w:sz w:val="28"/>
          <w:szCs w:val="20"/>
          <w:lang w:val="kk-KZ"/>
        </w:rPr>
        <w:t xml:space="preserve">      </w:t>
      </w:r>
      <w:r w:rsidR="00AB4E56" w:rsidRPr="002965A3">
        <w:rPr>
          <w:rFonts w:ascii="Times New Roman" w:eastAsia="Times New Roman" w:hAnsi="Times New Roman" w:cs="Times New Roman"/>
          <w:color w:val="000000"/>
          <w:sz w:val="28"/>
          <w:szCs w:val="20"/>
          <w:lang w:val="kk-KZ"/>
        </w:rPr>
        <w:t xml:space="preserve">                     </w:t>
      </w:r>
      <w:r w:rsidR="002965A3">
        <w:rPr>
          <w:rFonts w:ascii="Times New Roman" w:eastAsia="Times New Roman" w:hAnsi="Times New Roman" w:cs="Times New Roman"/>
          <w:color w:val="000000"/>
          <w:sz w:val="28"/>
          <w:szCs w:val="20"/>
          <w:lang w:val="kk-KZ"/>
        </w:rPr>
        <w:t xml:space="preserve">       </w:t>
      </w:r>
      <w:r w:rsidR="00AB4E56" w:rsidRPr="002965A3">
        <w:rPr>
          <w:rFonts w:ascii="Times New Roman" w:eastAsia="Times New Roman" w:hAnsi="Times New Roman" w:cs="Times New Roman"/>
          <w:color w:val="000000"/>
          <w:sz w:val="28"/>
          <w:szCs w:val="20"/>
          <w:lang w:val="kk-KZ"/>
        </w:rPr>
        <w:t xml:space="preserve">      </w:t>
      </w:r>
      <w:r w:rsidR="00F21D03" w:rsidRPr="002965A3">
        <w:rPr>
          <w:rFonts w:ascii="Times New Roman" w:eastAsia="Times New Roman" w:hAnsi="Times New Roman" w:cs="Times New Roman"/>
          <w:color w:val="000000"/>
          <w:sz w:val="28"/>
          <w:szCs w:val="20"/>
          <w:lang w:val="kk-KZ"/>
        </w:rPr>
        <w:t xml:space="preserve">  </w:t>
      </w:r>
      <w:r w:rsidRPr="002965A3">
        <w:rPr>
          <w:rFonts w:ascii="Times New Roman" w:eastAsia="Times New Roman" w:hAnsi="Times New Roman" w:cs="Times New Roman"/>
          <w:color w:val="000000"/>
          <w:sz w:val="28"/>
          <w:szCs w:val="20"/>
          <w:lang w:val="kk-KZ"/>
        </w:rPr>
        <w:t>«</w:t>
      </w:r>
      <w:r w:rsidR="00707A88" w:rsidRPr="002965A3">
        <w:rPr>
          <w:rFonts w:ascii="Times New Roman" w:eastAsia="Times New Roman" w:hAnsi="Times New Roman" w:cs="Times New Roman"/>
          <w:color w:val="000000"/>
          <w:sz w:val="28"/>
          <w:szCs w:val="20"/>
          <w:lang w:val="kk-KZ"/>
        </w:rPr>
        <w:t>0</w:t>
      </w:r>
      <w:r w:rsidR="007E30D9" w:rsidRPr="002965A3">
        <w:rPr>
          <w:rFonts w:ascii="Times New Roman" w:eastAsia="Times New Roman" w:hAnsi="Times New Roman" w:cs="Times New Roman"/>
          <w:color w:val="000000"/>
          <w:sz w:val="28"/>
          <w:szCs w:val="20"/>
          <w:lang w:val="kk-KZ"/>
        </w:rPr>
        <w:t>9</w:t>
      </w:r>
      <w:r w:rsidR="00B97D7F" w:rsidRPr="002965A3">
        <w:rPr>
          <w:rFonts w:ascii="Times New Roman" w:eastAsia="Times New Roman" w:hAnsi="Times New Roman" w:cs="Times New Roman"/>
          <w:color w:val="000000"/>
          <w:sz w:val="28"/>
          <w:szCs w:val="20"/>
          <w:lang w:val="kk-KZ"/>
        </w:rPr>
        <w:t xml:space="preserve">» </w:t>
      </w:r>
      <w:r w:rsidR="003A09D8" w:rsidRPr="002965A3">
        <w:rPr>
          <w:rFonts w:ascii="Times New Roman" w:eastAsia="Times New Roman" w:hAnsi="Times New Roman" w:cs="Times New Roman"/>
          <w:color w:val="000000"/>
          <w:sz w:val="28"/>
          <w:szCs w:val="20"/>
          <w:lang w:val="kk-KZ"/>
        </w:rPr>
        <w:t xml:space="preserve"> </w:t>
      </w:r>
      <w:r w:rsidR="00707A88" w:rsidRPr="002965A3">
        <w:rPr>
          <w:rFonts w:ascii="Times New Roman" w:eastAsia="Times New Roman" w:hAnsi="Times New Roman" w:cs="Times New Roman"/>
          <w:color w:val="000000"/>
          <w:sz w:val="28"/>
          <w:szCs w:val="20"/>
          <w:lang w:val="kk-KZ"/>
        </w:rPr>
        <w:t>ақпан</w:t>
      </w:r>
      <w:r w:rsidR="00295BA8" w:rsidRPr="002965A3">
        <w:rPr>
          <w:rFonts w:ascii="Times New Roman" w:eastAsia="Times New Roman" w:hAnsi="Times New Roman" w:cs="Times New Roman"/>
          <w:color w:val="000000"/>
          <w:sz w:val="28"/>
          <w:szCs w:val="20"/>
          <w:lang w:val="kk-KZ"/>
        </w:rPr>
        <w:t xml:space="preserve"> </w:t>
      </w:r>
      <w:r w:rsidR="007B6546" w:rsidRPr="002965A3">
        <w:rPr>
          <w:rFonts w:ascii="Times New Roman" w:eastAsia="Times New Roman" w:hAnsi="Times New Roman" w:cs="Times New Roman"/>
          <w:color w:val="000000"/>
          <w:sz w:val="28"/>
          <w:szCs w:val="20"/>
          <w:lang w:val="kk-KZ"/>
        </w:rPr>
        <w:t xml:space="preserve"> </w:t>
      </w:r>
      <w:r w:rsidRPr="002965A3">
        <w:rPr>
          <w:rFonts w:ascii="Times New Roman" w:eastAsia="Times New Roman" w:hAnsi="Times New Roman" w:cs="Times New Roman"/>
          <w:color w:val="000000"/>
          <w:sz w:val="28"/>
          <w:szCs w:val="20"/>
          <w:lang w:val="kk-KZ"/>
        </w:rPr>
        <w:t>201</w:t>
      </w:r>
      <w:r w:rsidR="00295BA8" w:rsidRPr="002965A3">
        <w:rPr>
          <w:rFonts w:ascii="Times New Roman" w:eastAsia="Times New Roman" w:hAnsi="Times New Roman" w:cs="Times New Roman"/>
          <w:color w:val="000000"/>
          <w:sz w:val="28"/>
          <w:szCs w:val="20"/>
          <w:lang w:val="kk-KZ"/>
        </w:rPr>
        <w:t>8</w:t>
      </w:r>
      <w:r w:rsidRPr="002965A3">
        <w:rPr>
          <w:rFonts w:ascii="Times New Roman" w:eastAsia="Times New Roman" w:hAnsi="Times New Roman" w:cs="Times New Roman"/>
          <w:color w:val="000000"/>
          <w:sz w:val="28"/>
          <w:szCs w:val="20"/>
          <w:lang w:val="kk-KZ"/>
        </w:rPr>
        <w:t xml:space="preserve"> жыл</w:t>
      </w:r>
    </w:p>
    <w:p w:rsidR="00B778CA" w:rsidRPr="002965A3"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965A3">
        <w:rPr>
          <w:sz w:val="28"/>
          <w:szCs w:val="28"/>
          <w:lang w:val="kk-KZ"/>
        </w:rPr>
        <w:t>Мемлекеттік коммуналдық шаруашылық жүргізу құқығындағы</w:t>
      </w:r>
      <w:r w:rsidRPr="002E1966">
        <w:rPr>
          <w:sz w:val="28"/>
          <w:szCs w:val="28"/>
          <w:lang w:val="kk-KZ"/>
        </w:rPr>
        <w:t xml:space="preserve">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965A3"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 xml:space="preserve">Сатып алуға </w:t>
      </w:r>
      <w:r w:rsidRPr="002965A3">
        <w:rPr>
          <w:sz w:val="28"/>
          <w:szCs w:val="28"/>
          <w:lang w:val="kk-KZ"/>
        </w:rPr>
        <w:t>бөлінген сома ҚҚС-сыз.</w:t>
      </w:r>
    </w:p>
    <w:p w:rsidR="00773F47" w:rsidRPr="002965A3" w:rsidRDefault="00773F47" w:rsidP="002E1966">
      <w:pPr>
        <w:pStyle w:val="a3"/>
        <w:spacing w:before="0" w:beforeAutospacing="0" w:after="0" w:afterAutospacing="0"/>
        <w:ind w:firstLine="709"/>
        <w:jc w:val="both"/>
        <w:textAlignment w:val="baseline"/>
        <w:rPr>
          <w:sz w:val="28"/>
          <w:szCs w:val="28"/>
          <w:lang w:val="kk-KZ"/>
        </w:rPr>
      </w:pPr>
      <w:r w:rsidRPr="002965A3">
        <w:rPr>
          <w:sz w:val="28"/>
          <w:szCs w:val="28"/>
          <w:lang w:val="kk-KZ"/>
        </w:rPr>
        <w:t>Тауар келесі мекенжай бойынша жеткізілуі тиіс: 021500, Ақмола облысы, Степногорск қаласы, 1 шағын аудан</w:t>
      </w:r>
      <w:r w:rsidR="00E85F04" w:rsidRPr="002965A3">
        <w:rPr>
          <w:sz w:val="28"/>
          <w:szCs w:val="28"/>
          <w:lang w:val="kk-KZ"/>
        </w:rPr>
        <w:t>, аурухана кешені, № 15 ғимарат, дәріхана қоймасы.</w:t>
      </w:r>
    </w:p>
    <w:p w:rsidR="002965A3" w:rsidRPr="002965A3" w:rsidRDefault="00773F47" w:rsidP="002E1966">
      <w:pPr>
        <w:pStyle w:val="a3"/>
        <w:spacing w:before="0" w:beforeAutospacing="0" w:after="0" w:afterAutospacing="0"/>
        <w:ind w:firstLine="709"/>
        <w:jc w:val="both"/>
        <w:textAlignment w:val="baseline"/>
        <w:rPr>
          <w:rStyle w:val="shorttext"/>
          <w:sz w:val="28"/>
          <w:szCs w:val="28"/>
          <w:lang w:val="kk-KZ"/>
        </w:rPr>
      </w:pPr>
      <w:r w:rsidRPr="002965A3">
        <w:rPr>
          <w:b/>
          <w:sz w:val="28"/>
          <w:szCs w:val="28"/>
          <w:lang w:val="kk-KZ"/>
        </w:rPr>
        <w:t>Жеткізу мерзімі:</w:t>
      </w:r>
      <w:r w:rsidR="00586084" w:rsidRPr="002965A3">
        <w:rPr>
          <w:b/>
          <w:sz w:val="28"/>
          <w:szCs w:val="28"/>
          <w:lang w:val="kk-KZ"/>
        </w:rPr>
        <w:t xml:space="preserve"> </w:t>
      </w:r>
      <w:r w:rsidR="002965A3" w:rsidRPr="002965A3">
        <w:rPr>
          <w:rStyle w:val="shorttext"/>
          <w:sz w:val="28"/>
          <w:szCs w:val="28"/>
          <w:lang w:val="kk-KZ"/>
        </w:rPr>
        <w:t>Келісімшартта көрсетілген жеткізу кестесіне сәйкес.</w:t>
      </w:r>
    </w:p>
    <w:p w:rsidR="00773F47" w:rsidRPr="002965A3" w:rsidRDefault="00773F47" w:rsidP="002E1966">
      <w:pPr>
        <w:pStyle w:val="a3"/>
        <w:spacing w:before="0" w:beforeAutospacing="0" w:after="0" w:afterAutospacing="0"/>
        <w:ind w:firstLine="709"/>
        <w:jc w:val="both"/>
        <w:textAlignment w:val="baseline"/>
        <w:rPr>
          <w:sz w:val="28"/>
          <w:szCs w:val="28"/>
          <w:lang w:val="kk-KZ"/>
        </w:rPr>
      </w:pPr>
      <w:r w:rsidRPr="002965A3">
        <w:rPr>
          <w:sz w:val="28"/>
          <w:szCs w:val="28"/>
          <w:lang w:val="kk-KZ"/>
        </w:rPr>
        <w:t xml:space="preserve">Жеткізу шарттары: DDP, термині келген жерінің көрсете отырып қолданылады. </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965A3">
        <w:rPr>
          <w:sz w:val="28"/>
          <w:szCs w:val="28"/>
          <w:lang w:val="kk-KZ"/>
        </w:rPr>
        <w:t>Сатушының жауапкершілігі сатып алушы елді мекеніне тауарды жеткізгеннен кейін аяқталады</w:t>
      </w:r>
      <w:r w:rsidR="009E129A" w:rsidRPr="002965A3">
        <w:rPr>
          <w:sz w:val="28"/>
          <w:szCs w:val="28"/>
          <w:lang w:val="kk-KZ"/>
        </w:rPr>
        <w:t>.</w:t>
      </w:r>
      <w:r w:rsidRPr="002965A3">
        <w:rPr>
          <w:sz w:val="28"/>
          <w:szCs w:val="28"/>
          <w:lang w:val="kk-KZ"/>
        </w:rPr>
        <w:t>Жүкті жеткізу бойынша</w:t>
      </w:r>
      <w:r w:rsidRPr="002E1966">
        <w:rPr>
          <w:sz w:val="28"/>
          <w:szCs w:val="28"/>
          <w:lang w:val="kk-KZ"/>
        </w:rPr>
        <w:t xml:space="preserve">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7E30D9"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Әлеуетті өнім </w:t>
      </w:r>
      <w:r w:rsidRPr="00201939">
        <w:rPr>
          <w:sz w:val="28"/>
          <w:szCs w:val="28"/>
          <w:lang w:val="kk-KZ"/>
        </w:rPr>
        <w:t xml:space="preserve">берушілердің баға ұсыныстары конвертке салынып, мына мекенжайға тапсырылады: Ақмола облысы, </w:t>
      </w:r>
      <w:r w:rsidRPr="007E30D9">
        <w:rPr>
          <w:sz w:val="28"/>
          <w:szCs w:val="28"/>
          <w:lang w:val="kk-KZ"/>
        </w:rPr>
        <w:t xml:space="preserve">Степногорск қаласы, 1 шағын аудан, аурухана кешені, ғимараты, № 15 каб. құқықтық қорғау және мемлекеттік сатып алу бөлімі </w:t>
      </w:r>
      <w:r w:rsidR="00201939" w:rsidRPr="007E30D9">
        <w:rPr>
          <w:b/>
          <w:sz w:val="28"/>
          <w:szCs w:val="28"/>
          <w:lang w:val="kk-KZ"/>
        </w:rPr>
        <w:t>0</w:t>
      </w:r>
      <w:r w:rsidR="007E30D9" w:rsidRPr="007E30D9">
        <w:rPr>
          <w:b/>
          <w:sz w:val="28"/>
          <w:szCs w:val="28"/>
          <w:lang w:val="kk-KZ"/>
        </w:rPr>
        <w:t>9</w:t>
      </w:r>
      <w:r w:rsidR="002610CD" w:rsidRPr="007E30D9">
        <w:rPr>
          <w:b/>
          <w:sz w:val="28"/>
          <w:szCs w:val="28"/>
          <w:lang w:val="kk-KZ"/>
        </w:rPr>
        <w:t>.0</w:t>
      </w:r>
      <w:r w:rsidR="00201939" w:rsidRPr="007E30D9">
        <w:rPr>
          <w:b/>
          <w:sz w:val="28"/>
          <w:szCs w:val="28"/>
          <w:lang w:val="kk-KZ"/>
        </w:rPr>
        <w:t>2</w:t>
      </w:r>
      <w:r w:rsidR="002610CD" w:rsidRPr="007E30D9">
        <w:rPr>
          <w:b/>
          <w:sz w:val="28"/>
          <w:szCs w:val="28"/>
          <w:lang w:val="kk-KZ"/>
        </w:rPr>
        <w:t>.201</w:t>
      </w:r>
      <w:r w:rsidR="00295BA8" w:rsidRPr="007E30D9">
        <w:rPr>
          <w:b/>
          <w:sz w:val="28"/>
          <w:szCs w:val="28"/>
          <w:lang w:val="kk-KZ"/>
        </w:rPr>
        <w:t>8</w:t>
      </w:r>
      <w:r w:rsidR="002610CD" w:rsidRPr="007E30D9">
        <w:rPr>
          <w:b/>
          <w:sz w:val="28"/>
          <w:szCs w:val="28"/>
          <w:lang w:val="kk-KZ"/>
        </w:rPr>
        <w:t xml:space="preserve"> ж.</w:t>
      </w:r>
      <w:r w:rsidRPr="007E30D9">
        <w:rPr>
          <w:b/>
          <w:sz w:val="28"/>
          <w:szCs w:val="28"/>
          <w:lang w:val="kk-KZ"/>
        </w:rPr>
        <w:t xml:space="preserve">  </w:t>
      </w:r>
      <w:r w:rsidR="00885789" w:rsidRPr="007E30D9">
        <w:rPr>
          <w:b/>
          <w:sz w:val="28"/>
          <w:szCs w:val="28"/>
          <w:lang w:val="kk-KZ"/>
        </w:rPr>
        <w:t>1</w:t>
      </w:r>
      <w:r w:rsidR="00295BA8" w:rsidRPr="007E30D9">
        <w:rPr>
          <w:b/>
          <w:sz w:val="28"/>
          <w:szCs w:val="28"/>
          <w:lang w:val="kk-KZ"/>
        </w:rPr>
        <w:t>0</w:t>
      </w:r>
      <w:r w:rsidRPr="007E30D9">
        <w:rPr>
          <w:b/>
          <w:sz w:val="28"/>
          <w:szCs w:val="28"/>
          <w:lang w:val="kk-KZ"/>
        </w:rPr>
        <w:t xml:space="preserve"> с. 00 мин. </w:t>
      </w:r>
      <w:r w:rsidR="002610CD" w:rsidRPr="007E30D9">
        <w:rPr>
          <w:b/>
          <w:sz w:val="28"/>
          <w:szCs w:val="28"/>
          <w:lang w:val="kk-KZ"/>
        </w:rPr>
        <w:t>б</w:t>
      </w:r>
      <w:r w:rsidR="00545E1C" w:rsidRPr="007E30D9">
        <w:rPr>
          <w:b/>
          <w:sz w:val="28"/>
          <w:szCs w:val="28"/>
          <w:lang w:val="kk-KZ"/>
        </w:rPr>
        <w:t>астап</w:t>
      </w:r>
      <w:r w:rsidR="002610CD" w:rsidRPr="007E30D9">
        <w:rPr>
          <w:b/>
          <w:sz w:val="28"/>
          <w:szCs w:val="28"/>
          <w:lang w:val="kk-KZ"/>
        </w:rPr>
        <w:t xml:space="preserve">, </w:t>
      </w:r>
      <w:r w:rsidR="007E30D9" w:rsidRPr="007E30D9">
        <w:rPr>
          <w:b/>
          <w:sz w:val="28"/>
          <w:szCs w:val="28"/>
          <w:lang w:val="kk-KZ"/>
        </w:rPr>
        <w:t>16</w:t>
      </w:r>
      <w:r w:rsidR="002610CD" w:rsidRPr="007E30D9">
        <w:rPr>
          <w:b/>
          <w:sz w:val="28"/>
          <w:szCs w:val="28"/>
          <w:lang w:val="kk-KZ"/>
        </w:rPr>
        <w:t>.</w:t>
      </w:r>
      <w:r w:rsidR="00295BA8" w:rsidRPr="007E30D9">
        <w:rPr>
          <w:b/>
          <w:sz w:val="28"/>
          <w:szCs w:val="28"/>
          <w:lang w:val="kk-KZ"/>
        </w:rPr>
        <w:t>02</w:t>
      </w:r>
      <w:r w:rsidR="00AB4E56" w:rsidRPr="007E30D9">
        <w:rPr>
          <w:b/>
          <w:sz w:val="28"/>
          <w:szCs w:val="28"/>
          <w:lang w:val="kk-KZ"/>
        </w:rPr>
        <w:t>.</w:t>
      </w:r>
      <w:r w:rsidR="002610CD" w:rsidRPr="007E30D9">
        <w:rPr>
          <w:b/>
          <w:sz w:val="28"/>
          <w:szCs w:val="28"/>
          <w:lang w:val="kk-KZ"/>
        </w:rPr>
        <w:t>201</w:t>
      </w:r>
      <w:r w:rsidR="00295BA8" w:rsidRPr="007E30D9">
        <w:rPr>
          <w:b/>
          <w:sz w:val="28"/>
          <w:szCs w:val="28"/>
          <w:lang w:val="kk-KZ"/>
        </w:rPr>
        <w:t>8</w:t>
      </w:r>
      <w:r w:rsidR="002610CD" w:rsidRPr="007E30D9">
        <w:rPr>
          <w:b/>
          <w:sz w:val="28"/>
          <w:szCs w:val="28"/>
          <w:lang w:val="kk-KZ"/>
        </w:rPr>
        <w:t xml:space="preserve"> ж.</w:t>
      </w:r>
      <w:r w:rsidR="00A23208" w:rsidRPr="007E30D9">
        <w:rPr>
          <w:b/>
          <w:sz w:val="28"/>
          <w:szCs w:val="28"/>
          <w:lang w:val="kk-KZ"/>
        </w:rPr>
        <w:t xml:space="preserve"> </w:t>
      </w:r>
      <w:r w:rsidR="008A1378" w:rsidRPr="007E30D9">
        <w:rPr>
          <w:b/>
          <w:sz w:val="28"/>
          <w:szCs w:val="28"/>
          <w:lang w:val="kk-KZ"/>
        </w:rPr>
        <w:t>1</w:t>
      </w:r>
      <w:r w:rsidR="00295BA8" w:rsidRPr="007E30D9">
        <w:rPr>
          <w:b/>
          <w:sz w:val="28"/>
          <w:szCs w:val="28"/>
          <w:lang w:val="kk-KZ"/>
        </w:rPr>
        <w:t>0</w:t>
      </w:r>
      <w:r w:rsidRPr="007E30D9">
        <w:rPr>
          <w:b/>
          <w:sz w:val="28"/>
          <w:szCs w:val="28"/>
          <w:lang w:val="kk-KZ"/>
        </w:rPr>
        <w:t xml:space="preserve"> с. 00 мин.</w:t>
      </w:r>
      <w:r w:rsidRPr="007E30D9">
        <w:rPr>
          <w:sz w:val="28"/>
          <w:szCs w:val="28"/>
          <w:lang w:val="kk-KZ"/>
        </w:rPr>
        <w:t xml:space="preserve"> дейін</w:t>
      </w:r>
      <w:r w:rsidR="00545E1C" w:rsidRPr="007E30D9">
        <w:rPr>
          <w:sz w:val="28"/>
          <w:szCs w:val="28"/>
          <w:lang w:val="kk-KZ"/>
        </w:rPr>
        <w:t xml:space="preserve"> </w:t>
      </w:r>
      <w:r w:rsidR="00E0130C" w:rsidRPr="007E30D9">
        <w:rPr>
          <w:sz w:val="28"/>
          <w:szCs w:val="28"/>
          <w:lang w:val="kk-KZ"/>
        </w:rPr>
        <w:t>(жұмыс 08 с. 00 мин. 1</w:t>
      </w:r>
      <w:r w:rsidRPr="007E30D9">
        <w:rPr>
          <w:sz w:val="28"/>
          <w:szCs w:val="28"/>
          <w:lang w:val="kk-KZ"/>
        </w:rPr>
        <w:t>7</w:t>
      </w:r>
      <w:r w:rsidR="00E0130C" w:rsidRPr="007E30D9">
        <w:rPr>
          <w:sz w:val="28"/>
          <w:szCs w:val="28"/>
          <w:lang w:val="kk-KZ"/>
        </w:rPr>
        <w:t xml:space="preserve"> </w:t>
      </w:r>
      <w:r w:rsidRPr="007E30D9">
        <w:rPr>
          <w:sz w:val="28"/>
          <w:szCs w:val="28"/>
          <w:lang w:val="kk-KZ"/>
        </w:rPr>
        <w:t>с.</w:t>
      </w:r>
      <w:r w:rsidR="00E0130C" w:rsidRPr="007E30D9">
        <w:rPr>
          <w:sz w:val="28"/>
          <w:szCs w:val="28"/>
          <w:lang w:val="kk-KZ"/>
        </w:rPr>
        <w:t xml:space="preserve"> </w:t>
      </w:r>
      <w:r w:rsidRPr="007E30D9">
        <w:rPr>
          <w:sz w:val="28"/>
          <w:szCs w:val="28"/>
          <w:lang w:val="kk-KZ"/>
        </w:rPr>
        <w:t>00 мин дейін демалыс және мереке күндерін қоспағанда түскі үзіліс сағат 12 с. 00 мин. 13 с. 00 мин. Дейін)</w:t>
      </w:r>
      <w:r w:rsidR="0007224C" w:rsidRPr="007E30D9">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7E30D9">
        <w:rPr>
          <w:sz w:val="28"/>
          <w:szCs w:val="28"/>
          <w:lang w:val="kk-KZ"/>
        </w:rPr>
        <w:t xml:space="preserve"> Әлеуетті өнім берушілердің</w:t>
      </w:r>
      <w:r w:rsidR="00295BA8" w:rsidRPr="007E30D9">
        <w:rPr>
          <w:sz w:val="28"/>
          <w:szCs w:val="28"/>
          <w:lang w:val="kk-KZ"/>
        </w:rPr>
        <w:t xml:space="preserve"> баға ұсыныстары бар конверттер </w:t>
      </w:r>
      <w:r w:rsidR="007E30D9" w:rsidRPr="007E30D9">
        <w:rPr>
          <w:b/>
          <w:sz w:val="28"/>
          <w:szCs w:val="28"/>
          <w:lang w:val="kk-KZ"/>
        </w:rPr>
        <w:t>16</w:t>
      </w:r>
      <w:r w:rsidR="00AB4E56" w:rsidRPr="007E30D9">
        <w:rPr>
          <w:b/>
          <w:sz w:val="28"/>
          <w:szCs w:val="28"/>
          <w:lang w:val="kk-KZ"/>
        </w:rPr>
        <w:t>.</w:t>
      </w:r>
      <w:r w:rsidR="00295BA8" w:rsidRPr="007E30D9">
        <w:rPr>
          <w:b/>
          <w:sz w:val="28"/>
          <w:szCs w:val="28"/>
          <w:lang w:val="kk-KZ"/>
        </w:rPr>
        <w:t>02.</w:t>
      </w:r>
      <w:r w:rsidR="002610CD" w:rsidRPr="007E30D9">
        <w:rPr>
          <w:b/>
          <w:sz w:val="28"/>
          <w:szCs w:val="28"/>
          <w:lang w:val="kk-KZ"/>
        </w:rPr>
        <w:t>201</w:t>
      </w:r>
      <w:r w:rsidR="00295BA8" w:rsidRPr="007E30D9">
        <w:rPr>
          <w:b/>
          <w:sz w:val="28"/>
          <w:szCs w:val="28"/>
          <w:lang w:val="kk-KZ"/>
        </w:rPr>
        <w:t>8</w:t>
      </w:r>
      <w:r w:rsidR="002610CD" w:rsidRPr="007E30D9">
        <w:rPr>
          <w:b/>
          <w:sz w:val="28"/>
          <w:szCs w:val="28"/>
          <w:lang w:val="kk-KZ"/>
        </w:rPr>
        <w:t xml:space="preserve"> ж. </w:t>
      </w:r>
      <w:r w:rsidR="002F230C" w:rsidRPr="007E30D9">
        <w:rPr>
          <w:b/>
          <w:sz w:val="28"/>
          <w:szCs w:val="28"/>
          <w:lang w:val="kk-KZ"/>
        </w:rPr>
        <w:t>1</w:t>
      </w:r>
      <w:r w:rsidR="00295BA8" w:rsidRPr="007E30D9">
        <w:rPr>
          <w:b/>
          <w:sz w:val="28"/>
          <w:szCs w:val="28"/>
          <w:lang w:val="kk-KZ"/>
        </w:rPr>
        <w:t>0</w:t>
      </w:r>
      <w:r w:rsidR="002610CD" w:rsidRPr="007E30D9">
        <w:rPr>
          <w:b/>
          <w:sz w:val="28"/>
          <w:szCs w:val="28"/>
          <w:lang w:val="kk-KZ"/>
        </w:rPr>
        <w:t xml:space="preserve"> с. 30 мин.</w:t>
      </w:r>
      <w:r w:rsidR="00F217D7" w:rsidRPr="007E30D9">
        <w:rPr>
          <w:b/>
          <w:sz w:val="28"/>
          <w:szCs w:val="28"/>
          <w:lang w:val="kk-KZ"/>
        </w:rPr>
        <w:t xml:space="preserve"> </w:t>
      </w:r>
      <w:r w:rsidRPr="007E30D9">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 xml:space="preserve">      </w:t>
      </w: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565932">
        <w:rPr>
          <w:rFonts w:ascii="Times New Roman" w:hAnsi="Times New Roman" w:cs="Times New Roman"/>
          <w:sz w:val="28"/>
          <w:szCs w:val="28"/>
          <w:lang w:val="kk-KZ"/>
        </w:rPr>
        <w:lastRenderedPageBreak/>
        <w:t>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(Хабарлама) рұқсаттына көшірмелер немесе электрондық құжат түрінде (хабарлама</w:t>
      </w:r>
      <w:r>
        <w:rPr>
          <w:rFonts w:ascii="Times New Roman" w:hAnsi="Times New Roman" w:cs="Times New Roman"/>
          <w:sz w:val="28"/>
          <w:szCs w:val="28"/>
          <w:lang w:val="kk-KZ"/>
        </w:rPr>
        <w:t>)</w:t>
      </w:r>
    </w:p>
    <w:p w:rsid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773F47" w:rsidRPr="00F63DD4" w:rsidRDefault="00773F47" w:rsidP="00773F47">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61801, E-mail: step-ogz@mail.ru</w:t>
      </w: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2965A3" w:rsidRDefault="002965A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E30D9" w:rsidRDefault="007E30D9"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E30D9" w:rsidRDefault="007E30D9"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7E30D9">
        <w:rPr>
          <w:bCs w:val="0"/>
          <w:sz w:val="28"/>
          <w:szCs w:val="28"/>
          <w:lang w:val="kk-KZ"/>
        </w:rPr>
        <w:t>5</w:t>
      </w:r>
    </w:p>
    <w:p w:rsidR="0002559E" w:rsidRPr="007E30D9" w:rsidRDefault="0002559E" w:rsidP="0002559E">
      <w:pPr>
        <w:spacing w:after="0"/>
        <w:jc w:val="center"/>
        <w:rPr>
          <w:rStyle w:val="a5"/>
          <w:rFonts w:ascii="Times New Roman" w:hAnsi="Times New Roman" w:cs="Times New Roman"/>
          <w:sz w:val="28"/>
          <w:szCs w:val="28"/>
        </w:rPr>
      </w:pPr>
      <w:r w:rsidRPr="00027765">
        <w:rPr>
          <w:rFonts w:ascii="Times New Roman" w:hAnsi="Times New Roman" w:cs="Times New Roman"/>
          <w:b/>
          <w:bCs/>
          <w:sz w:val="28"/>
          <w:szCs w:val="28"/>
        </w:rPr>
        <w:t>О</w:t>
      </w:r>
      <w:r w:rsidRPr="00027765">
        <w:rPr>
          <w:rFonts w:ascii="Times New Roman" w:hAnsi="Times New Roman" w:cs="Times New Roman"/>
          <w:b/>
          <w:sz w:val="28"/>
          <w:szCs w:val="28"/>
        </w:rPr>
        <w:t xml:space="preserve"> проведении </w:t>
      </w:r>
      <w:r w:rsidRPr="007E30D9">
        <w:rPr>
          <w:rFonts w:ascii="Times New Roman" w:hAnsi="Times New Roman" w:cs="Times New Roman"/>
          <w:b/>
          <w:sz w:val="28"/>
          <w:szCs w:val="28"/>
        </w:rPr>
        <w:t xml:space="preserve">закупок </w:t>
      </w:r>
      <w:r w:rsidR="007E30D9" w:rsidRPr="007E30D9">
        <w:rPr>
          <w:rFonts w:ascii="Times New Roman" w:hAnsi="Times New Roman" w:cs="Times New Roman"/>
          <w:b/>
          <w:sz w:val="28"/>
          <w:szCs w:val="28"/>
          <w:lang w:val="kk-KZ"/>
        </w:rPr>
        <w:t>дезинфицирующих средств и индивидуальны</w:t>
      </w:r>
      <w:r w:rsidR="007E30D9">
        <w:rPr>
          <w:rFonts w:ascii="Times New Roman" w:hAnsi="Times New Roman" w:cs="Times New Roman"/>
          <w:b/>
          <w:sz w:val="28"/>
          <w:szCs w:val="28"/>
          <w:lang w:val="kk-KZ"/>
        </w:rPr>
        <w:t xml:space="preserve">х </w:t>
      </w:r>
      <w:r w:rsidR="007E30D9" w:rsidRPr="007E30D9">
        <w:rPr>
          <w:rFonts w:ascii="Times New Roman" w:hAnsi="Times New Roman" w:cs="Times New Roman"/>
          <w:b/>
          <w:sz w:val="28"/>
          <w:szCs w:val="28"/>
          <w:lang w:val="kk-KZ"/>
        </w:rPr>
        <w:t>средств защиты</w:t>
      </w:r>
      <w:r w:rsidR="007E30D9" w:rsidRPr="007E30D9">
        <w:rPr>
          <w:rFonts w:ascii="Times New Roman" w:hAnsi="Times New Roman" w:cs="Times New Roman"/>
          <w:b/>
          <w:sz w:val="28"/>
          <w:szCs w:val="28"/>
        </w:rPr>
        <w:t xml:space="preserve"> </w:t>
      </w:r>
      <w:r w:rsidRPr="007E30D9">
        <w:rPr>
          <w:rFonts w:ascii="Times New Roman" w:hAnsi="Times New Roman" w:cs="Times New Roman"/>
          <w:b/>
          <w:sz w:val="28"/>
          <w:szCs w:val="28"/>
        </w:rPr>
        <w:t xml:space="preserve">способом </w:t>
      </w:r>
      <w:r w:rsidRPr="007E30D9">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7E30D9">
        <w:rPr>
          <w:rFonts w:ascii="Times New Roman" w:eastAsia="Times New Roman" w:hAnsi="Times New Roman" w:cs="Times New Roman"/>
          <w:color w:val="000000"/>
          <w:sz w:val="28"/>
          <w:szCs w:val="20"/>
        </w:rPr>
        <w:t xml:space="preserve">г. Степногорск </w:t>
      </w:r>
      <w:r w:rsidRPr="007E30D9">
        <w:rPr>
          <w:rFonts w:ascii="Times New Roman" w:eastAsia="Times New Roman" w:hAnsi="Times New Roman" w:cs="Times New Roman"/>
          <w:color w:val="000000"/>
          <w:sz w:val="28"/>
          <w:szCs w:val="20"/>
        </w:rPr>
        <w:tab/>
        <w:t xml:space="preserve">                                </w:t>
      </w:r>
      <w:r w:rsidR="00F21D03" w:rsidRPr="007E30D9">
        <w:rPr>
          <w:rFonts w:ascii="Times New Roman" w:eastAsia="Times New Roman" w:hAnsi="Times New Roman" w:cs="Times New Roman"/>
          <w:color w:val="000000"/>
          <w:sz w:val="28"/>
          <w:szCs w:val="20"/>
        </w:rPr>
        <w:t xml:space="preserve">           </w:t>
      </w:r>
      <w:r w:rsidR="00AB4E56" w:rsidRPr="007E30D9">
        <w:rPr>
          <w:rFonts w:ascii="Times New Roman" w:eastAsia="Times New Roman" w:hAnsi="Times New Roman" w:cs="Times New Roman"/>
          <w:color w:val="000000"/>
          <w:sz w:val="28"/>
          <w:szCs w:val="20"/>
        </w:rPr>
        <w:t xml:space="preserve">                         </w:t>
      </w:r>
      <w:r w:rsidR="00F21D03" w:rsidRPr="007E30D9">
        <w:rPr>
          <w:rFonts w:ascii="Times New Roman" w:eastAsia="Times New Roman" w:hAnsi="Times New Roman" w:cs="Times New Roman"/>
          <w:color w:val="000000"/>
          <w:sz w:val="28"/>
          <w:szCs w:val="20"/>
        </w:rPr>
        <w:t xml:space="preserve">   </w:t>
      </w:r>
      <w:r w:rsidR="007E30D9">
        <w:rPr>
          <w:rFonts w:ascii="Times New Roman" w:eastAsia="Times New Roman" w:hAnsi="Times New Roman" w:cs="Times New Roman"/>
          <w:color w:val="000000"/>
          <w:sz w:val="28"/>
          <w:szCs w:val="20"/>
          <w:lang w:val="kk-KZ"/>
        </w:rPr>
        <w:t xml:space="preserve">  </w:t>
      </w:r>
      <w:r w:rsidR="00F21D03" w:rsidRPr="007E30D9">
        <w:rPr>
          <w:rFonts w:ascii="Times New Roman" w:eastAsia="Times New Roman" w:hAnsi="Times New Roman" w:cs="Times New Roman"/>
          <w:color w:val="000000"/>
          <w:sz w:val="28"/>
          <w:szCs w:val="20"/>
        </w:rPr>
        <w:t xml:space="preserve">         </w:t>
      </w:r>
      <w:r w:rsidRPr="007E30D9">
        <w:rPr>
          <w:rFonts w:ascii="Times New Roman" w:eastAsia="Times New Roman" w:hAnsi="Times New Roman" w:cs="Times New Roman"/>
          <w:color w:val="000000"/>
          <w:sz w:val="28"/>
          <w:szCs w:val="20"/>
        </w:rPr>
        <w:t>«</w:t>
      </w:r>
      <w:r w:rsidR="00707A88" w:rsidRPr="007E30D9">
        <w:rPr>
          <w:rFonts w:ascii="Times New Roman" w:eastAsia="Times New Roman" w:hAnsi="Times New Roman" w:cs="Times New Roman"/>
          <w:color w:val="000000"/>
          <w:sz w:val="28"/>
          <w:szCs w:val="20"/>
          <w:lang w:val="kk-KZ"/>
        </w:rPr>
        <w:t>0</w:t>
      </w:r>
      <w:r w:rsidR="007E30D9" w:rsidRPr="007E30D9">
        <w:rPr>
          <w:rFonts w:ascii="Times New Roman" w:eastAsia="Times New Roman" w:hAnsi="Times New Roman" w:cs="Times New Roman"/>
          <w:color w:val="000000"/>
          <w:sz w:val="28"/>
          <w:szCs w:val="20"/>
          <w:lang w:val="kk-KZ"/>
        </w:rPr>
        <w:t>9</w:t>
      </w:r>
      <w:r w:rsidRPr="007E30D9">
        <w:rPr>
          <w:rFonts w:ascii="Times New Roman" w:eastAsia="Times New Roman" w:hAnsi="Times New Roman" w:cs="Times New Roman"/>
          <w:color w:val="000000"/>
          <w:sz w:val="28"/>
          <w:szCs w:val="20"/>
        </w:rPr>
        <w:t xml:space="preserve">» </w:t>
      </w:r>
      <w:r w:rsidR="00707A88" w:rsidRPr="007E30D9">
        <w:rPr>
          <w:rFonts w:ascii="Times New Roman" w:eastAsia="Times New Roman" w:hAnsi="Times New Roman" w:cs="Times New Roman"/>
          <w:color w:val="000000"/>
          <w:sz w:val="28"/>
          <w:szCs w:val="20"/>
          <w:lang w:val="kk-KZ"/>
        </w:rPr>
        <w:t>февраля</w:t>
      </w:r>
      <w:r w:rsidR="00295BA8" w:rsidRPr="007E30D9">
        <w:rPr>
          <w:rFonts w:ascii="Times New Roman" w:eastAsia="Times New Roman" w:hAnsi="Times New Roman" w:cs="Times New Roman"/>
          <w:color w:val="000000"/>
          <w:sz w:val="28"/>
          <w:szCs w:val="20"/>
          <w:lang w:val="kk-KZ"/>
        </w:rPr>
        <w:t xml:space="preserve"> </w:t>
      </w:r>
      <w:r w:rsidR="003A09D8" w:rsidRPr="007E30D9">
        <w:rPr>
          <w:rFonts w:ascii="Times New Roman" w:eastAsia="Times New Roman" w:hAnsi="Times New Roman" w:cs="Times New Roman"/>
          <w:color w:val="000000"/>
          <w:sz w:val="28"/>
          <w:szCs w:val="20"/>
          <w:lang w:val="kk-KZ"/>
        </w:rPr>
        <w:t xml:space="preserve"> </w:t>
      </w:r>
      <w:r w:rsidRPr="007E30D9">
        <w:rPr>
          <w:rFonts w:ascii="Times New Roman" w:eastAsia="Times New Roman" w:hAnsi="Times New Roman" w:cs="Times New Roman"/>
          <w:color w:val="000000"/>
          <w:sz w:val="28"/>
          <w:szCs w:val="20"/>
        </w:rPr>
        <w:t>201</w:t>
      </w:r>
      <w:r w:rsidR="00295BA8" w:rsidRPr="007E30D9">
        <w:rPr>
          <w:rFonts w:ascii="Times New Roman" w:eastAsia="Times New Roman" w:hAnsi="Times New Roman" w:cs="Times New Roman"/>
          <w:color w:val="000000"/>
          <w:sz w:val="28"/>
          <w:szCs w:val="20"/>
          <w:lang w:val="kk-KZ"/>
        </w:rPr>
        <w:t>8</w:t>
      </w:r>
      <w:r w:rsidRPr="007E30D9">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центральная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9" w:history="1">
        <w:r w:rsidR="002C45AD" w:rsidRPr="002C45AD">
          <w:rPr>
            <w:rStyle w:val="af1"/>
            <w:iCs/>
            <w:color w:val="auto"/>
            <w:sz w:val="28"/>
            <w:szCs w:val="28"/>
          </w:rPr>
          <w:t>постановления</w:t>
        </w:r>
      </w:hyperlink>
      <w:r w:rsidR="002C45AD" w:rsidRPr="002C45AD">
        <w:rPr>
          <w:rStyle w:val="s3"/>
          <w:color w:val="auto"/>
          <w:sz w:val="28"/>
          <w:szCs w:val="28"/>
        </w:rPr>
        <w:t xml:space="preserve"> </w:t>
      </w:r>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7E30D9"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согласно </w:t>
      </w:r>
      <w:r w:rsidR="00060013" w:rsidRPr="00586084">
        <w:rPr>
          <w:rStyle w:val="s0"/>
          <w:b/>
          <w:sz w:val="28"/>
          <w:szCs w:val="28"/>
        </w:rPr>
        <w:t xml:space="preserve">графику поставки </w:t>
      </w:r>
      <w:r w:rsidR="00586084" w:rsidRPr="00586084">
        <w:rPr>
          <w:rStyle w:val="s0"/>
          <w:b/>
          <w:sz w:val="28"/>
          <w:szCs w:val="28"/>
        </w:rPr>
        <w:t>указанного</w:t>
      </w:r>
      <w:r w:rsidR="00060013" w:rsidRPr="00586084">
        <w:rPr>
          <w:rStyle w:val="s0"/>
          <w:b/>
          <w:sz w:val="28"/>
          <w:szCs w:val="28"/>
        </w:rPr>
        <w:t xml:space="preserve"> в </w:t>
      </w:r>
      <w:r w:rsidR="007E30D9">
        <w:rPr>
          <w:rStyle w:val="s0"/>
          <w:b/>
          <w:sz w:val="28"/>
          <w:szCs w:val="28"/>
          <w:lang w:val="kk-KZ"/>
        </w:rPr>
        <w:t>Договоре</w:t>
      </w:r>
      <w:r w:rsidR="007E30D9">
        <w:rPr>
          <w:rStyle w:val="s0"/>
          <w:b/>
          <w:sz w:val="28"/>
          <w:szCs w:val="28"/>
        </w:rPr>
        <w:t>.</w:t>
      </w:r>
    </w:p>
    <w:p w:rsidR="00A0378E" w:rsidRPr="002E1966" w:rsidRDefault="0088373E" w:rsidP="00A0378E">
      <w:pPr>
        <w:spacing w:after="0"/>
        <w:jc w:val="both"/>
        <w:rPr>
          <w:rStyle w:val="s0"/>
          <w:sz w:val="28"/>
          <w:szCs w:val="28"/>
        </w:rPr>
      </w:pPr>
      <w:r w:rsidRPr="002E1966">
        <w:rPr>
          <w:rStyle w:val="s0"/>
          <w:sz w:val="28"/>
          <w:szCs w:val="28"/>
        </w:rPr>
        <w:t xml:space="preserve">      </w:t>
      </w:r>
      <w:r w:rsidR="00191E99"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2E1966">
        <w:rPr>
          <w:rFonts w:ascii="Times New Roman" w:hAnsi="Times New Roman" w:cs="Times New Roman"/>
          <w:sz w:val="28"/>
          <w:szCs w:val="28"/>
        </w:rPr>
        <w:t>До аптечного склада.</w:t>
      </w:r>
    </w:p>
    <w:p w:rsidR="00A0378E" w:rsidRPr="002965A3" w:rsidRDefault="002A362E" w:rsidP="00191E99">
      <w:pPr>
        <w:spacing w:after="0"/>
        <w:ind w:firstLine="708"/>
        <w:jc w:val="both"/>
        <w:rPr>
          <w:rFonts w:ascii="Times New Roman" w:hAnsi="Times New Roman" w:cs="Times New Roman"/>
          <w:sz w:val="28"/>
          <w:szCs w:val="28"/>
        </w:rPr>
      </w:pPr>
      <w:r w:rsidRPr="002965A3">
        <w:rPr>
          <w:rFonts w:ascii="Times New Roman" w:hAnsi="Times New Roman" w:cs="Times New Roman"/>
          <w:sz w:val="28"/>
          <w:szCs w:val="28"/>
        </w:rPr>
        <w:t xml:space="preserve">Ценовые предложения потенциальных </w:t>
      </w:r>
      <w:r w:rsidR="00A26D02" w:rsidRPr="002965A3">
        <w:rPr>
          <w:rFonts w:ascii="Times New Roman" w:hAnsi="Times New Roman" w:cs="Times New Roman"/>
          <w:sz w:val="28"/>
          <w:szCs w:val="28"/>
        </w:rPr>
        <w:t>поставщиков,</w:t>
      </w:r>
      <w:r w:rsidRPr="002965A3">
        <w:rPr>
          <w:rFonts w:ascii="Times New Roman" w:hAnsi="Times New Roman" w:cs="Times New Roman"/>
          <w:sz w:val="28"/>
          <w:szCs w:val="28"/>
        </w:rPr>
        <w:t xml:space="preserve"> запечатанные в конверты, представляются по адресу: </w:t>
      </w:r>
      <w:r w:rsidR="00A0378E" w:rsidRPr="002965A3">
        <w:rPr>
          <w:rFonts w:ascii="Times New Roman" w:hAnsi="Times New Roman" w:cs="Times New Roman"/>
          <w:sz w:val="28"/>
          <w:szCs w:val="28"/>
        </w:rPr>
        <w:t>Акмолинская область, г. Степногорск, 1 микрорайон, больничный комплекс, здание № 15</w:t>
      </w:r>
      <w:r w:rsidRPr="002965A3">
        <w:rPr>
          <w:rFonts w:ascii="Times New Roman" w:hAnsi="Times New Roman" w:cs="Times New Roman"/>
          <w:sz w:val="28"/>
          <w:szCs w:val="28"/>
        </w:rPr>
        <w:t xml:space="preserve">, </w:t>
      </w:r>
      <w:r w:rsidR="00B90FB1" w:rsidRPr="002965A3">
        <w:rPr>
          <w:rFonts w:ascii="Times New Roman" w:hAnsi="Times New Roman" w:cs="Times New Roman"/>
          <w:sz w:val="28"/>
          <w:szCs w:val="28"/>
        </w:rPr>
        <w:t>каб. отдела правовой защиты и государственных закупок</w:t>
      </w:r>
      <w:r w:rsidRPr="002965A3">
        <w:rPr>
          <w:rFonts w:ascii="Times New Roman" w:hAnsi="Times New Roman" w:cs="Times New Roman"/>
          <w:sz w:val="28"/>
          <w:szCs w:val="28"/>
        </w:rPr>
        <w:t xml:space="preserve">, </w:t>
      </w:r>
      <w:r w:rsidRPr="002965A3">
        <w:rPr>
          <w:rFonts w:ascii="Times New Roman" w:hAnsi="Times New Roman" w:cs="Times New Roman"/>
          <w:b/>
          <w:sz w:val="28"/>
          <w:szCs w:val="28"/>
        </w:rPr>
        <w:t xml:space="preserve">с </w:t>
      </w:r>
      <w:r w:rsidR="005233FB" w:rsidRPr="002965A3">
        <w:rPr>
          <w:rFonts w:ascii="Times New Roman" w:hAnsi="Times New Roman" w:cs="Times New Roman"/>
          <w:b/>
          <w:sz w:val="28"/>
          <w:szCs w:val="28"/>
        </w:rPr>
        <w:t>1</w:t>
      </w:r>
      <w:r w:rsidR="00295BA8" w:rsidRPr="002965A3">
        <w:rPr>
          <w:rFonts w:ascii="Times New Roman" w:hAnsi="Times New Roman" w:cs="Times New Roman"/>
          <w:b/>
          <w:sz w:val="28"/>
          <w:szCs w:val="28"/>
          <w:lang w:val="kk-KZ"/>
        </w:rPr>
        <w:t>0</w:t>
      </w:r>
      <w:r w:rsidR="00A0378E" w:rsidRPr="002965A3">
        <w:rPr>
          <w:rFonts w:ascii="Times New Roman" w:hAnsi="Times New Roman" w:cs="Times New Roman"/>
          <w:b/>
          <w:sz w:val="28"/>
          <w:szCs w:val="28"/>
        </w:rPr>
        <w:t xml:space="preserve"> </w:t>
      </w:r>
      <w:r w:rsidRPr="002965A3">
        <w:rPr>
          <w:rFonts w:ascii="Times New Roman" w:hAnsi="Times New Roman" w:cs="Times New Roman"/>
          <w:b/>
          <w:sz w:val="28"/>
          <w:szCs w:val="28"/>
        </w:rPr>
        <w:t>ч.</w:t>
      </w:r>
      <w:r w:rsidR="00885789" w:rsidRPr="002965A3">
        <w:rPr>
          <w:rFonts w:ascii="Times New Roman" w:hAnsi="Times New Roman" w:cs="Times New Roman"/>
          <w:b/>
          <w:sz w:val="28"/>
          <w:szCs w:val="28"/>
        </w:rPr>
        <w:t xml:space="preserve"> </w:t>
      </w:r>
      <w:r w:rsidRPr="002965A3">
        <w:rPr>
          <w:rFonts w:ascii="Times New Roman" w:hAnsi="Times New Roman" w:cs="Times New Roman"/>
          <w:b/>
          <w:sz w:val="28"/>
          <w:szCs w:val="28"/>
        </w:rPr>
        <w:t xml:space="preserve">00 мин. </w:t>
      </w:r>
      <w:r w:rsidR="00201939" w:rsidRPr="002965A3">
        <w:rPr>
          <w:rFonts w:ascii="Times New Roman" w:hAnsi="Times New Roman" w:cs="Times New Roman"/>
          <w:b/>
          <w:sz w:val="28"/>
          <w:szCs w:val="28"/>
          <w:lang w:val="kk-KZ"/>
        </w:rPr>
        <w:t>0</w:t>
      </w:r>
      <w:r w:rsidR="002965A3" w:rsidRPr="002965A3">
        <w:rPr>
          <w:rFonts w:ascii="Times New Roman" w:hAnsi="Times New Roman" w:cs="Times New Roman"/>
          <w:b/>
          <w:sz w:val="28"/>
          <w:szCs w:val="28"/>
          <w:lang w:val="kk-KZ"/>
        </w:rPr>
        <w:t>9</w:t>
      </w:r>
      <w:r w:rsidRPr="002965A3">
        <w:rPr>
          <w:rFonts w:ascii="Times New Roman" w:hAnsi="Times New Roman" w:cs="Times New Roman"/>
          <w:b/>
          <w:sz w:val="28"/>
          <w:szCs w:val="28"/>
        </w:rPr>
        <w:t>.0</w:t>
      </w:r>
      <w:r w:rsidR="00201939" w:rsidRPr="002965A3">
        <w:rPr>
          <w:rFonts w:ascii="Times New Roman" w:hAnsi="Times New Roman" w:cs="Times New Roman"/>
          <w:b/>
          <w:sz w:val="28"/>
          <w:szCs w:val="28"/>
          <w:lang w:val="kk-KZ"/>
        </w:rPr>
        <w:t>2</w:t>
      </w:r>
      <w:r w:rsidRPr="002965A3">
        <w:rPr>
          <w:rFonts w:ascii="Times New Roman" w:hAnsi="Times New Roman" w:cs="Times New Roman"/>
          <w:b/>
          <w:sz w:val="28"/>
          <w:szCs w:val="28"/>
        </w:rPr>
        <w:t>.201</w:t>
      </w:r>
      <w:r w:rsidR="00295BA8" w:rsidRPr="002965A3">
        <w:rPr>
          <w:rFonts w:ascii="Times New Roman" w:hAnsi="Times New Roman" w:cs="Times New Roman"/>
          <w:b/>
          <w:sz w:val="28"/>
          <w:szCs w:val="28"/>
          <w:lang w:val="kk-KZ"/>
        </w:rPr>
        <w:t>8</w:t>
      </w:r>
      <w:r w:rsidR="00752886" w:rsidRPr="002965A3">
        <w:rPr>
          <w:rFonts w:ascii="Times New Roman" w:hAnsi="Times New Roman" w:cs="Times New Roman"/>
          <w:b/>
          <w:sz w:val="28"/>
          <w:szCs w:val="28"/>
        </w:rPr>
        <w:t xml:space="preserve"> </w:t>
      </w:r>
      <w:r w:rsidRPr="002965A3">
        <w:rPr>
          <w:rFonts w:ascii="Times New Roman" w:hAnsi="Times New Roman" w:cs="Times New Roman"/>
          <w:b/>
          <w:sz w:val="28"/>
          <w:szCs w:val="28"/>
        </w:rPr>
        <w:t xml:space="preserve">г. до </w:t>
      </w:r>
      <w:r w:rsidR="005233FB" w:rsidRPr="002965A3">
        <w:rPr>
          <w:rFonts w:ascii="Times New Roman" w:hAnsi="Times New Roman" w:cs="Times New Roman"/>
          <w:b/>
          <w:sz w:val="28"/>
          <w:szCs w:val="28"/>
        </w:rPr>
        <w:t>1</w:t>
      </w:r>
      <w:r w:rsidR="00295BA8" w:rsidRPr="002965A3">
        <w:rPr>
          <w:rFonts w:ascii="Times New Roman" w:hAnsi="Times New Roman" w:cs="Times New Roman"/>
          <w:b/>
          <w:sz w:val="28"/>
          <w:szCs w:val="28"/>
          <w:lang w:val="kk-KZ"/>
        </w:rPr>
        <w:t>0</w:t>
      </w:r>
      <w:r w:rsidR="00AB4E56" w:rsidRPr="002965A3">
        <w:rPr>
          <w:rFonts w:ascii="Times New Roman" w:hAnsi="Times New Roman" w:cs="Times New Roman"/>
          <w:b/>
          <w:sz w:val="28"/>
          <w:szCs w:val="28"/>
          <w:lang w:val="kk-KZ"/>
        </w:rPr>
        <w:t xml:space="preserve"> </w:t>
      </w:r>
      <w:r w:rsidRPr="002965A3">
        <w:rPr>
          <w:rFonts w:ascii="Times New Roman" w:hAnsi="Times New Roman" w:cs="Times New Roman"/>
          <w:b/>
          <w:sz w:val="28"/>
          <w:szCs w:val="28"/>
        </w:rPr>
        <w:t xml:space="preserve">ч. 00 мин. </w:t>
      </w:r>
      <w:r w:rsidR="002965A3" w:rsidRPr="002965A3">
        <w:rPr>
          <w:rFonts w:ascii="Times New Roman" w:hAnsi="Times New Roman" w:cs="Times New Roman"/>
          <w:b/>
          <w:sz w:val="28"/>
          <w:szCs w:val="28"/>
        </w:rPr>
        <w:t>16</w:t>
      </w:r>
      <w:r w:rsidR="002E1966" w:rsidRPr="002965A3">
        <w:rPr>
          <w:rFonts w:ascii="Times New Roman" w:hAnsi="Times New Roman" w:cs="Times New Roman"/>
          <w:b/>
          <w:sz w:val="28"/>
          <w:szCs w:val="28"/>
        </w:rPr>
        <w:t>.</w:t>
      </w:r>
      <w:r w:rsidR="00295BA8" w:rsidRPr="002965A3">
        <w:rPr>
          <w:rFonts w:ascii="Times New Roman" w:hAnsi="Times New Roman" w:cs="Times New Roman"/>
          <w:b/>
          <w:sz w:val="28"/>
          <w:szCs w:val="28"/>
          <w:lang w:val="kk-KZ"/>
        </w:rPr>
        <w:t>02</w:t>
      </w:r>
      <w:r w:rsidRPr="002965A3">
        <w:rPr>
          <w:rFonts w:ascii="Times New Roman" w:hAnsi="Times New Roman" w:cs="Times New Roman"/>
          <w:b/>
          <w:sz w:val="28"/>
          <w:szCs w:val="28"/>
        </w:rPr>
        <w:t>.201</w:t>
      </w:r>
      <w:r w:rsidR="00295BA8" w:rsidRPr="002965A3">
        <w:rPr>
          <w:rFonts w:ascii="Times New Roman" w:hAnsi="Times New Roman" w:cs="Times New Roman"/>
          <w:b/>
          <w:sz w:val="28"/>
          <w:szCs w:val="28"/>
          <w:lang w:val="kk-KZ"/>
        </w:rPr>
        <w:t>8</w:t>
      </w:r>
      <w:r w:rsidR="00B15A1A" w:rsidRPr="002965A3">
        <w:rPr>
          <w:rFonts w:ascii="Times New Roman" w:hAnsi="Times New Roman" w:cs="Times New Roman"/>
          <w:b/>
          <w:sz w:val="28"/>
          <w:szCs w:val="28"/>
        </w:rPr>
        <w:t xml:space="preserve"> </w:t>
      </w:r>
      <w:r w:rsidRPr="002965A3">
        <w:rPr>
          <w:rFonts w:ascii="Times New Roman" w:hAnsi="Times New Roman" w:cs="Times New Roman"/>
          <w:b/>
          <w:sz w:val="28"/>
          <w:szCs w:val="28"/>
        </w:rPr>
        <w:t>г.</w:t>
      </w:r>
      <w:r w:rsidRPr="002965A3">
        <w:rPr>
          <w:rFonts w:ascii="Times New Roman" w:hAnsi="Times New Roman" w:cs="Times New Roman"/>
          <w:sz w:val="28"/>
          <w:szCs w:val="28"/>
        </w:rPr>
        <w:t xml:space="preserve"> (режим работы с 08ч.</w:t>
      </w:r>
      <w:r w:rsidR="00A0378E" w:rsidRPr="002965A3">
        <w:rPr>
          <w:rFonts w:ascii="Times New Roman" w:hAnsi="Times New Roman" w:cs="Times New Roman"/>
          <w:sz w:val="28"/>
          <w:szCs w:val="28"/>
        </w:rPr>
        <w:t>0</w:t>
      </w:r>
      <w:r w:rsidRPr="002965A3">
        <w:rPr>
          <w:rFonts w:ascii="Times New Roman" w:hAnsi="Times New Roman" w:cs="Times New Roman"/>
          <w:sz w:val="28"/>
          <w:szCs w:val="28"/>
        </w:rPr>
        <w:t>0мин. до 17</w:t>
      </w:r>
      <w:r w:rsidR="004E33D7" w:rsidRPr="002965A3">
        <w:rPr>
          <w:rFonts w:ascii="Times New Roman" w:hAnsi="Times New Roman" w:cs="Times New Roman"/>
          <w:sz w:val="28"/>
          <w:szCs w:val="28"/>
        </w:rPr>
        <w:t xml:space="preserve"> </w:t>
      </w:r>
      <w:r w:rsidRPr="002965A3">
        <w:rPr>
          <w:rFonts w:ascii="Times New Roman" w:hAnsi="Times New Roman" w:cs="Times New Roman"/>
          <w:sz w:val="28"/>
          <w:szCs w:val="28"/>
        </w:rPr>
        <w:t>ч.</w:t>
      </w:r>
      <w:r w:rsidR="00A0378E" w:rsidRPr="002965A3">
        <w:rPr>
          <w:rFonts w:ascii="Times New Roman" w:hAnsi="Times New Roman" w:cs="Times New Roman"/>
          <w:sz w:val="28"/>
          <w:szCs w:val="28"/>
        </w:rPr>
        <w:t>0</w:t>
      </w:r>
      <w:r w:rsidRPr="002965A3">
        <w:rPr>
          <w:rFonts w:ascii="Times New Roman" w:hAnsi="Times New Roman" w:cs="Times New Roman"/>
          <w:sz w:val="28"/>
          <w:szCs w:val="28"/>
        </w:rPr>
        <w:t>0мин за исключением выходных и праздничных дней; обеденный перерыв с 1</w:t>
      </w:r>
      <w:r w:rsidR="00A0378E" w:rsidRPr="002965A3">
        <w:rPr>
          <w:rFonts w:ascii="Times New Roman" w:hAnsi="Times New Roman" w:cs="Times New Roman"/>
          <w:sz w:val="28"/>
          <w:szCs w:val="28"/>
        </w:rPr>
        <w:t>2</w:t>
      </w:r>
      <w:r w:rsidRPr="002965A3">
        <w:rPr>
          <w:rFonts w:ascii="Times New Roman" w:hAnsi="Times New Roman" w:cs="Times New Roman"/>
          <w:sz w:val="28"/>
          <w:szCs w:val="28"/>
        </w:rPr>
        <w:t xml:space="preserve"> ч.00 мин. до 1</w:t>
      </w:r>
      <w:r w:rsidR="00A0378E" w:rsidRPr="002965A3">
        <w:rPr>
          <w:rFonts w:ascii="Times New Roman" w:hAnsi="Times New Roman" w:cs="Times New Roman"/>
          <w:sz w:val="28"/>
          <w:szCs w:val="28"/>
        </w:rPr>
        <w:t>3</w:t>
      </w:r>
      <w:r w:rsidRPr="002965A3">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2965A3">
        <w:rPr>
          <w:rFonts w:ascii="Times New Roman" w:hAnsi="Times New Roman" w:cs="Times New Roman"/>
          <w:sz w:val="28"/>
          <w:szCs w:val="28"/>
        </w:rPr>
        <w:t xml:space="preserve">Вскрытие конвертов с ценовыми предложениями потенциальных поставщиков в </w:t>
      </w:r>
      <w:r w:rsidR="005233FB" w:rsidRPr="002965A3">
        <w:rPr>
          <w:rFonts w:ascii="Times New Roman" w:hAnsi="Times New Roman" w:cs="Times New Roman"/>
          <w:b/>
          <w:sz w:val="28"/>
          <w:szCs w:val="28"/>
        </w:rPr>
        <w:t>1</w:t>
      </w:r>
      <w:r w:rsidR="00295BA8" w:rsidRPr="002965A3">
        <w:rPr>
          <w:rFonts w:ascii="Times New Roman" w:hAnsi="Times New Roman" w:cs="Times New Roman"/>
          <w:b/>
          <w:sz w:val="28"/>
          <w:szCs w:val="28"/>
          <w:lang w:val="kk-KZ"/>
        </w:rPr>
        <w:t>0</w:t>
      </w:r>
      <w:r w:rsidR="00752886" w:rsidRPr="002965A3">
        <w:rPr>
          <w:rFonts w:ascii="Times New Roman" w:hAnsi="Times New Roman" w:cs="Times New Roman"/>
          <w:b/>
          <w:sz w:val="28"/>
          <w:szCs w:val="28"/>
          <w:lang w:val="kk-KZ"/>
        </w:rPr>
        <w:t xml:space="preserve"> </w:t>
      </w:r>
      <w:r w:rsidRPr="002965A3">
        <w:rPr>
          <w:rFonts w:ascii="Times New Roman" w:hAnsi="Times New Roman" w:cs="Times New Roman"/>
          <w:b/>
          <w:sz w:val="28"/>
          <w:szCs w:val="28"/>
        </w:rPr>
        <w:t xml:space="preserve">ч. </w:t>
      </w:r>
      <w:r w:rsidR="000948C9" w:rsidRPr="002965A3">
        <w:rPr>
          <w:rFonts w:ascii="Times New Roman" w:hAnsi="Times New Roman" w:cs="Times New Roman"/>
          <w:b/>
          <w:sz w:val="28"/>
          <w:szCs w:val="28"/>
        </w:rPr>
        <w:t xml:space="preserve">30 </w:t>
      </w:r>
      <w:r w:rsidRPr="002965A3">
        <w:rPr>
          <w:rFonts w:ascii="Times New Roman" w:hAnsi="Times New Roman" w:cs="Times New Roman"/>
          <w:b/>
          <w:sz w:val="28"/>
          <w:szCs w:val="28"/>
        </w:rPr>
        <w:t xml:space="preserve">мин. </w:t>
      </w:r>
      <w:r w:rsidR="002965A3" w:rsidRPr="002965A3">
        <w:rPr>
          <w:rFonts w:ascii="Times New Roman" w:hAnsi="Times New Roman" w:cs="Times New Roman"/>
          <w:b/>
          <w:sz w:val="28"/>
          <w:szCs w:val="28"/>
          <w:lang w:val="kk-KZ"/>
        </w:rPr>
        <w:t>16</w:t>
      </w:r>
      <w:r w:rsidR="002E1966" w:rsidRPr="002965A3">
        <w:rPr>
          <w:rFonts w:ascii="Times New Roman" w:hAnsi="Times New Roman" w:cs="Times New Roman"/>
          <w:b/>
          <w:sz w:val="28"/>
          <w:szCs w:val="28"/>
          <w:lang w:val="kk-KZ"/>
        </w:rPr>
        <w:t>.</w:t>
      </w:r>
      <w:r w:rsidR="00295BA8" w:rsidRPr="002965A3">
        <w:rPr>
          <w:rFonts w:ascii="Times New Roman" w:hAnsi="Times New Roman" w:cs="Times New Roman"/>
          <w:b/>
          <w:sz w:val="28"/>
          <w:szCs w:val="28"/>
          <w:lang w:val="kk-KZ"/>
        </w:rPr>
        <w:t>02</w:t>
      </w:r>
      <w:r w:rsidR="002E1966" w:rsidRPr="002965A3">
        <w:rPr>
          <w:rFonts w:ascii="Times New Roman" w:hAnsi="Times New Roman" w:cs="Times New Roman"/>
          <w:b/>
          <w:sz w:val="28"/>
          <w:szCs w:val="28"/>
          <w:lang w:val="kk-KZ"/>
        </w:rPr>
        <w:t>.</w:t>
      </w:r>
      <w:r w:rsidR="00A0378E" w:rsidRPr="002965A3">
        <w:rPr>
          <w:rFonts w:ascii="Times New Roman" w:hAnsi="Times New Roman" w:cs="Times New Roman"/>
          <w:b/>
          <w:sz w:val="28"/>
          <w:szCs w:val="28"/>
        </w:rPr>
        <w:t>201</w:t>
      </w:r>
      <w:r w:rsidR="00295BA8" w:rsidRPr="002965A3">
        <w:rPr>
          <w:rFonts w:ascii="Times New Roman" w:hAnsi="Times New Roman" w:cs="Times New Roman"/>
          <w:b/>
          <w:sz w:val="28"/>
          <w:szCs w:val="28"/>
          <w:lang w:val="kk-KZ"/>
        </w:rPr>
        <w:t>8</w:t>
      </w:r>
      <w:r w:rsidR="000D2345" w:rsidRPr="002965A3">
        <w:rPr>
          <w:rFonts w:ascii="Times New Roman" w:hAnsi="Times New Roman" w:cs="Times New Roman"/>
          <w:b/>
          <w:sz w:val="28"/>
          <w:szCs w:val="28"/>
        </w:rPr>
        <w:t xml:space="preserve"> </w:t>
      </w:r>
      <w:r w:rsidR="00A0378E" w:rsidRPr="002965A3">
        <w:rPr>
          <w:rFonts w:ascii="Times New Roman" w:hAnsi="Times New Roman" w:cs="Times New Roman"/>
          <w:b/>
          <w:sz w:val="28"/>
          <w:szCs w:val="28"/>
        </w:rPr>
        <w:t>г.</w:t>
      </w:r>
      <w:r w:rsidRPr="002965A3">
        <w:rPr>
          <w:rFonts w:ascii="Times New Roman" w:hAnsi="Times New Roman" w:cs="Times New Roman"/>
          <w:sz w:val="28"/>
          <w:szCs w:val="28"/>
        </w:rPr>
        <w:t xml:space="preserve"> по адресу: </w:t>
      </w:r>
      <w:r w:rsidR="00A0378E" w:rsidRPr="002965A3">
        <w:rPr>
          <w:rFonts w:ascii="Times New Roman" w:hAnsi="Times New Roman" w:cs="Times New Roman"/>
          <w:sz w:val="28"/>
          <w:szCs w:val="28"/>
        </w:rPr>
        <w:t>Акмолинская область, г. Степногорск, 1 микрорайон, больничный комплекс, здание № 15</w:t>
      </w:r>
      <w:r w:rsidRPr="002965A3">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w:t>
      </w:r>
      <w:r w:rsidRPr="000D18ED">
        <w:rPr>
          <w:rFonts w:ascii="Times New Roman" w:hAnsi="Times New Roman" w:cs="Times New Roman"/>
          <w:color w:val="000000"/>
          <w:sz w:val="28"/>
          <w:szCs w:val="28"/>
        </w:rPr>
        <w:lastRenderedPageBreak/>
        <w:t>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A26D02">
        <w:rPr>
          <w:rFonts w:ascii="Times New Roman" w:hAnsi="Times New Roman" w:cs="Times New Roman"/>
          <w:color w:val="000000"/>
          <w:sz w:val="28"/>
          <w:szCs w:val="28"/>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0" w:history="1">
        <w:r w:rsidR="0025097A" w:rsidRPr="0025097A">
          <w:rPr>
            <w:rStyle w:val="af1"/>
            <w:rFonts w:ascii="Times New Roman" w:hAnsi="Times New Roman" w:cs="Times New Roman"/>
            <w:iCs/>
            <w:color w:val="auto"/>
            <w:sz w:val="28"/>
            <w:szCs w:val="28"/>
          </w:rPr>
          <w:t>постановления</w:t>
        </w:r>
      </w:hyperlink>
      <w:r w:rsidR="00060013">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 xml:space="preserve">Приложение №2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w:t>
      </w:r>
      <w:r w:rsidRPr="000D18ED">
        <w:rPr>
          <w:color w:val="000000"/>
          <w:sz w:val="28"/>
          <w:szCs w:val="28"/>
        </w:rPr>
        <w:lastRenderedPageBreak/>
        <w:t>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1"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C96F2E">
      <w:pPr>
        <w:pStyle w:val="a3"/>
        <w:spacing w:before="0" w:beforeAutospacing="0" w:after="0" w:afterAutospacing="0"/>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54500F" w:rsidRDefault="0054500F" w:rsidP="00500A06">
      <w:pPr>
        <w:shd w:val="clear" w:color="auto" w:fill="FFFFFF" w:themeFill="background1"/>
        <w:spacing w:after="0"/>
        <w:ind w:left="10620"/>
        <w:rPr>
          <w:rStyle w:val="s0"/>
        </w:rPr>
      </w:pPr>
    </w:p>
    <w:p w:rsidR="0054500F" w:rsidRDefault="0054500F" w:rsidP="00500A06">
      <w:pPr>
        <w:shd w:val="clear" w:color="auto" w:fill="FFFFFF" w:themeFill="background1"/>
        <w:spacing w:after="0"/>
        <w:ind w:left="10620"/>
        <w:rPr>
          <w:rStyle w:val="s0"/>
        </w:rPr>
      </w:pPr>
    </w:p>
    <w:p w:rsidR="00C1227B" w:rsidRDefault="00C1227B" w:rsidP="0054500F">
      <w:pPr>
        <w:spacing w:after="0"/>
        <w:ind w:left="10620"/>
        <w:rPr>
          <w:rStyle w:val="s0"/>
          <w:b/>
        </w:rPr>
      </w:pPr>
    </w:p>
    <w:p w:rsidR="00AB4E56" w:rsidRDefault="00AB4E56" w:rsidP="0054500F">
      <w:pPr>
        <w:spacing w:after="0"/>
        <w:ind w:left="10620"/>
        <w:rPr>
          <w:rStyle w:val="s0"/>
        </w:rPr>
        <w:sectPr w:rsidR="00AB4E56" w:rsidSect="00197E39">
          <w:pgSz w:w="11906" w:h="16838"/>
          <w:pgMar w:top="425" w:right="709" w:bottom="425" w:left="425" w:header="709" w:footer="709" w:gutter="0"/>
          <w:cols w:space="708"/>
          <w:docGrid w:linePitch="360"/>
        </w:sectPr>
      </w:pPr>
    </w:p>
    <w:p w:rsidR="00707A88" w:rsidRDefault="00707A88" w:rsidP="0054500F">
      <w:pPr>
        <w:spacing w:after="0"/>
        <w:ind w:left="10620"/>
        <w:rPr>
          <w:rStyle w:val="s0"/>
        </w:rPr>
      </w:pPr>
    </w:p>
    <w:p w:rsidR="001F681D" w:rsidRPr="007E30D9" w:rsidRDefault="001F681D" w:rsidP="0054500F">
      <w:pPr>
        <w:spacing w:after="0"/>
        <w:ind w:left="10620"/>
        <w:rPr>
          <w:rStyle w:val="s0"/>
          <w:b/>
          <w:lang w:val="kk-KZ"/>
        </w:rPr>
      </w:pPr>
      <w:r w:rsidRPr="007E30D9">
        <w:rPr>
          <w:rStyle w:val="s0"/>
          <w:b/>
        </w:rPr>
        <w:t>Приложение №</w:t>
      </w:r>
      <w:r w:rsidRPr="007E30D9">
        <w:rPr>
          <w:rStyle w:val="s0"/>
          <w:b/>
          <w:lang w:val="kk-KZ"/>
        </w:rPr>
        <w:t>1</w:t>
      </w:r>
    </w:p>
    <w:p w:rsidR="001F681D" w:rsidRPr="007E30D9" w:rsidRDefault="001F681D" w:rsidP="0054500F">
      <w:pPr>
        <w:spacing w:after="0"/>
        <w:ind w:left="10620"/>
        <w:rPr>
          <w:rFonts w:ascii="Times New Roman" w:hAnsi="Times New Roman" w:cs="Times New Roman"/>
          <w:b/>
          <w:color w:val="000000"/>
          <w:lang w:val="kk-KZ"/>
        </w:rPr>
      </w:pPr>
      <w:r w:rsidRPr="007E30D9">
        <w:rPr>
          <w:rFonts w:ascii="Times New Roman" w:hAnsi="Times New Roman" w:cs="Times New Roman"/>
          <w:b/>
          <w:bCs/>
        </w:rPr>
        <w:t xml:space="preserve">к </w:t>
      </w:r>
      <w:r w:rsidRPr="007E30D9">
        <w:rPr>
          <w:rFonts w:ascii="Times New Roman" w:hAnsi="Times New Roman" w:cs="Times New Roman"/>
          <w:b/>
          <w:bCs/>
          <w:lang w:val="kk-KZ"/>
        </w:rPr>
        <w:t>о</w:t>
      </w:r>
      <w:r w:rsidRPr="007E30D9">
        <w:rPr>
          <w:rFonts w:ascii="Times New Roman" w:hAnsi="Times New Roman" w:cs="Times New Roman"/>
          <w:b/>
        </w:rPr>
        <w:t>бъявлени</w:t>
      </w:r>
      <w:r w:rsidRPr="007E30D9">
        <w:rPr>
          <w:rFonts w:ascii="Times New Roman" w:hAnsi="Times New Roman" w:cs="Times New Roman"/>
          <w:b/>
          <w:bCs/>
          <w:lang w:val="kk-KZ"/>
        </w:rPr>
        <w:t>ю</w:t>
      </w:r>
      <w:r w:rsidRPr="007E30D9">
        <w:rPr>
          <w:rFonts w:ascii="Times New Roman" w:hAnsi="Times New Roman" w:cs="Times New Roman"/>
          <w:b/>
        </w:rPr>
        <w:t xml:space="preserve"> №</w:t>
      </w:r>
      <w:r w:rsidR="00F638C8" w:rsidRPr="007E30D9">
        <w:rPr>
          <w:rFonts w:ascii="Times New Roman" w:hAnsi="Times New Roman" w:cs="Times New Roman"/>
          <w:b/>
          <w:lang w:val="kk-KZ"/>
        </w:rPr>
        <w:t xml:space="preserve"> </w:t>
      </w:r>
      <w:r w:rsidR="007E30D9" w:rsidRPr="007E30D9">
        <w:rPr>
          <w:rFonts w:ascii="Times New Roman" w:hAnsi="Times New Roman" w:cs="Times New Roman"/>
          <w:b/>
          <w:lang w:val="kk-KZ"/>
        </w:rPr>
        <w:t>5</w:t>
      </w:r>
    </w:p>
    <w:p w:rsidR="00F16BA7" w:rsidRPr="00707A88" w:rsidRDefault="001F681D" w:rsidP="0054500F">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5E06BC">
        <w:rPr>
          <w:rFonts w:ascii="Times New Roman" w:hAnsi="Times New Roman" w:cs="Times New Roman"/>
          <w:lang w:val="kk-KZ"/>
        </w:rPr>
        <w:t>дезинфицирующих средств и индивидуальны</w:t>
      </w:r>
      <w:r w:rsidR="007E30D9">
        <w:rPr>
          <w:rFonts w:ascii="Times New Roman" w:hAnsi="Times New Roman" w:cs="Times New Roman"/>
          <w:lang w:val="kk-KZ"/>
        </w:rPr>
        <w:t>х средств</w:t>
      </w:r>
      <w:r w:rsidR="005E06BC">
        <w:rPr>
          <w:rFonts w:ascii="Times New Roman" w:hAnsi="Times New Roman" w:cs="Times New Roman"/>
          <w:lang w:val="kk-KZ"/>
        </w:rPr>
        <w:t xml:space="preserve"> защиты</w:t>
      </w:r>
    </w:p>
    <w:p w:rsidR="00377869" w:rsidRPr="00F638C8" w:rsidRDefault="001F681D" w:rsidP="0054500F">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2208A9" w:rsidRDefault="00ED3086" w:rsidP="00ED3086">
      <w:pPr>
        <w:shd w:val="clear" w:color="auto" w:fill="FFFFFF" w:themeFill="background1"/>
        <w:spacing w:after="0"/>
        <w:jc w:val="center"/>
        <w:rPr>
          <w:rStyle w:val="a5"/>
          <w:rFonts w:ascii="Times New Roman" w:hAnsi="Times New Roman" w:cs="Times New Roman"/>
          <w:b w:val="0"/>
          <w:sz w:val="28"/>
        </w:rPr>
      </w:pPr>
      <w:r w:rsidRPr="00EE0242">
        <w:rPr>
          <w:rStyle w:val="a5"/>
          <w:rFonts w:ascii="Times New Roman" w:hAnsi="Times New Roman" w:cs="Times New Roman"/>
          <w:b w:val="0"/>
          <w:sz w:val="28"/>
        </w:rPr>
        <w:t xml:space="preserve">Перечень закупаемых товаров </w:t>
      </w:r>
    </w:p>
    <w:p w:rsidR="00DE0CB4" w:rsidRDefault="00DE0CB4" w:rsidP="00ED3086">
      <w:pPr>
        <w:shd w:val="clear" w:color="auto" w:fill="FFFFFF" w:themeFill="background1"/>
        <w:spacing w:after="0"/>
        <w:jc w:val="center"/>
        <w:rPr>
          <w:rStyle w:val="a5"/>
          <w:rFonts w:ascii="Times New Roman" w:hAnsi="Times New Roman" w:cs="Times New Roman"/>
          <w:b w:val="0"/>
          <w:sz w:val="28"/>
        </w:rPr>
      </w:pPr>
    </w:p>
    <w:tbl>
      <w:tblPr>
        <w:tblStyle w:val="a8"/>
        <w:tblW w:w="0" w:type="auto"/>
        <w:tblLook w:val="04A0"/>
      </w:tblPr>
      <w:tblGrid>
        <w:gridCol w:w="803"/>
        <w:gridCol w:w="2677"/>
        <w:gridCol w:w="6520"/>
        <w:gridCol w:w="1134"/>
        <w:gridCol w:w="941"/>
        <w:gridCol w:w="1894"/>
        <w:gridCol w:w="1985"/>
      </w:tblGrid>
      <w:tr w:rsidR="00190A5D" w:rsidRPr="002965A3" w:rsidTr="002965A3">
        <w:tc>
          <w:tcPr>
            <w:tcW w:w="803" w:type="dxa"/>
            <w:vAlign w:val="center"/>
          </w:tcPr>
          <w:p w:rsidR="00190A5D" w:rsidRPr="002965A3" w:rsidRDefault="00190A5D" w:rsidP="007E30D9">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 лота</w:t>
            </w:r>
          </w:p>
        </w:tc>
        <w:tc>
          <w:tcPr>
            <w:tcW w:w="2566" w:type="dxa"/>
            <w:vAlign w:val="center"/>
          </w:tcPr>
          <w:p w:rsidR="00190A5D" w:rsidRPr="002965A3" w:rsidRDefault="00190A5D" w:rsidP="007E30D9">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МНН</w:t>
            </w:r>
          </w:p>
        </w:tc>
        <w:tc>
          <w:tcPr>
            <w:tcW w:w="6520" w:type="dxa"/>
            <w:vAlign w:val="center"/>
          </w:tcPr>
          <w:p w:rsidR="00190A5D" w:rsidRPr="002965A3" w:rsidRDefault="00190A5D" w:rsidP="007E30D9">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Характеристика</w:t>
            </w:r>
          </w:p>
        </w:tc>
        <w:tc>
          <w:tcPr>
            <w:tcW w:w="1134" w:type="dxa"/>
            <w:vAlign w:val="center"/>
          </w:tcPr>
          <w:p w:rsidR="00190A5D" w:rsidRPr="002965A3" w:rsidRDefault="00190A5D" w:rsidP="007E30D9">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Ед. изм.</w:t>
            </w:r>
          </w:p>
        </w:tc>
        <w:tc>
          <w:tcPr>
            <w:tcW w:w="941" w:type="dxa"/>
            <w:vAlign w:val="center"/>
          </w:tcPr>
          <w:p w:rsidR="00190A5D" w:rsidRPr="002965A3" w:rsidRDefault="00190A5D" w:rsidP="007E30D9">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Кол-во</w:t>
            </w:r>
          </w:p>
        </w:tc>
        <w:tc>
          <w:tcPr>
            <w:tcW w:w="1894" w:type="dxa"/>
            <w:vAlign w:val="center"/>
          </w:tcPr>
          <w:p w:rsidR="00190A5D" w:rsidRPr="002965A3" w:rsidRDefault="00190A5D" w:rsidP="007E30D9">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Плановая цена</w:t>
            </w:r>
          </w:p>
        </w:tc>
        <w:tc>
          <w:tcPr>
            <w:tcW w:w="1985" w:type="dxa"/>
            <w:vAlign w:val="center"/>
          </w:tcPr>
          <w:p w:rsidR="00190A5D" w:rsidRPr="002965A3" w:rsidRDefault="00190A5D" w:rsidP="007E30D9">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Плановая сумма</w:t>
            </w:r>
          </w:p>
        </w:tc>
      </w:tr>
      <w:tr w:rsidR="002965A3" w:rsidRPr="002965A3" w:rsidTr="002965A3">
        <w:tc>
          <w:tcPr>
            <w:tcW w:w="803" w:type="dxa"/>
          </w:tcPr>
          <w:p w:rsidR="002965A3" w:rsidRPr="002965A3" w:rsidRDefault="002965A3" w:rsidP="00ED3086">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1</w:t>
            </w:r>
          </w:p>
        </w:tc>
        <w:tc>
          <w:tcPr>
            <w:tcW w:w="2566" w:type="dxa"/>
            <w:vAlign w:val="center"/>
          </w:tcPr>
          <w:p w:rsidR="002965A3" w:rsidRPr="002965A3" w:rsidRDefault="002965A3" w:rsidP="002965A3">
            <w:pPr>
              <w:jc w:val="center"/>
              <w:rPr>
                <w:rStyle w:val="a5"/>
                <w:rFonts w:ascii="Times New Roman" w:hAnsi="Times New Roman" w:cs="Times New Roman"/>
                <w:sz w:val="28"/>
              </w:rPr>
            </w:pPr>
            <w:r w:rsidRPr="002965A3">
              <w:rPr>
                <w:rStyle w:val="a5"/>
                <w:rFonts w:ascii="Times New Roman" w:hAnsi="Times New Roman" w:cs="Times New Roman"/>
                <w:sz w:val="28"/>
              </w:rPr>
              <w:t>Дезинфицирующее средство концентрат</w:t>
            </w:r>
          </w:p>
          <w:p w:rsidR="002965A3" w:rsidRPr="002965A3" w:rsidRDefault="002965A3" w:rsidP="002965A3">
            <w:pPr>
              <w:jc w:val="center"/>
              <w:rPr>
                <w:rStyle w:val="a5"/>
                <w:rFonts w:ascii="Times New Roman" w:hAnsi="Times New Roman" w:cs="Times New Roman"/>
                <w:sz w:val="28"/>
              </w:rPr>
            </w:pPr>
            <w:r w:rsidRPr="002965A3">
              <w:rPr>
                <w:rStyle w:val="a5"/>
                <w:rFonts w:ascii="Times New Roman" w:hAnsi="Times New Roman" w:cs="Times New Roman"/>
                <w:sz w:val="28"/>
              </w:rPr>
              <w:t>5 л.</w:t>
            </w:r>
          </w:p>
        </w:tc>
        <w:tc>
          <w:tcPr>
            <w:tcW w:w="6520" w:type="dxa"/>
          </w:tcPr>
          <w:p w:rsidR="002965A3" w:rsidRPr="002965A3" w:rsidRDefault="002965A3" w:rsidP="00190A5D">
            <w:pPr>
              <w:rPr>
                <w:rStyle w:val="a5"/>
                <w:rFonts w:ascii="Times New Roman" w:hAnsi="Times New Roman" w:cs="Times New Roman"/>
                <w:b w:val="0"/>
                <w:sz w:val="20"/>
              </w:rPr>
            </w:pPr>
            <w:r w:rsidRPr="002965A3">
              <w:rPr>
                <w:rStyle w:val="a5"/>
                <w:rFonts w:ascii="Times New Roman" w:hAnsi="Times New Roman" w:cs="Times New Roman"/>
                <w:bCs w:val="0"/>
                <w:sz w:val="20"/>
              </w:rPr>
              <w:t>1.</w:t>
            </w:r>
            <w:r w:rsidRPr="002965A3">
              <w:rPr>
                <w:rStyle w:val="a5"/>
                <w:rFonts w:ascii="Times New Roman" w:hAnsi="Times New Roman" w:cs="Times New Roman"/>
                <w:b w:val="0"/>
                <w:sz w:val="20"/>
              </w:rPr>
              <w:t xml:space="preserve"> Средство представляет  собой  однородную  прозрачную  жидкость  от </w:t>
            </w:r>
          </w:p>
          <w:p w:rsidR="002965A3" w:rsidRPr="002965A3" w:rsidRDefault="002965A3" w:rsidP="00190A5D">
            <w:pPr>
              <w:rPr>
                <w:rStyle w:val="a5"/>
                <w:rFonts w:ascii="Times New Roman" w:hAnsi="Times New Roman" w:cs="Times New Roman"/>
                <w:b w:val="0"/>
                <w:sz w:val="20"/>
              </w:rPr>
            </w:pPr>
            <w:r w:rsidRPr="002965A3">
              <w:rPr>
                <w:rStyle w:val="a5"/>
                <w:rFonts w:ascii="Times New Roman" w:hAnsi="Times New Roman" w:cs="Times New Roman"/>
                <w:b w:val="0"/>
                <w:sz w:val="20"/>
              </w:rPr>
              <w:t xml:space="preserve">бесцветной  до  жёлтого  цвета  со  слабым  специфическим  запахом.  Средство  хорошо смешивается  с  водой.  В качестве действующих  веществ  в состав  средства входят: пероксид водорода  (ПВ)  –  12%,  алкилдиметилбензиламмоний  хлорид  –  3,5%, полигексаметиленгуанидин  гидрохлорид  –  2,2%,  а  также  функциональные  компоненты  и вода. Показатель активности водородных ионов (рН) средства 4,0-8,0. Средство выпускается в полиэтиленовых емкостях объемом  5 л. Срок  годности  средства  -  2  года  в  упаковках  изготовителя,  срок  годности рабочих растворов - 14 дней. </w:t>
            </w:r>
          </w:p>
          <w:p w:rsidR="002965A3" w:rsidRPr="002965A3" w:rsidRDefault="002965A3" w:rsidP="00190A5D">
            <w:pPr>
              <w:rPr>
                <w:rStyle w:val="a5"/>
                <w:rFonts w:ascii="Times New Roman" w:hAnsi="Times New Roman" w:cs="Times New Roman"/>
                <w:b w:val="0"/>
                <w:sz w:val="20"/>
              </w:rPr>
            </w:pPr>
            <w:r w:rsidRPr="002965A3">
              <w:rPr>
                <w:rStyle w:val="a5"/>
                <w:rFonts w:ascii="Times New Roman" w:hAnsi="Times New Roman" w:cs="Times New Roman"/>
                <w:sz w:val="20"/>
              </w:rPr>
              <w:t>2.</w:t>
            </w:r>
            <w:r w:rsidRPr="002965A3">
              <w:rPr>
                <w:rStyle w:val="a5"/>
                <w:rFonts w:ascii="Times New Roman" w:hAnsi="Times New Roman" w:cs="Times New Roman"/>
                <w:b w:val="0"/>
                <w:sz w:val="20"/>
              </w:rPr>
              <w:t xml:space="preserve">  Средство  проявляет  бактерицидное,  в  том  числе  в  отношении  возбудителей особо-опасных инфекций (чумы, холеры, туляремии), а также возбудителей внутрибольничных инфекций,  включая  метициллен-резистентный  стафилококк,  ванкомицин  -  резистентный энтерококк,  синегнойную  палочку,  в  отношении  анаэробных  инфекций,  туберкулоцидное  (в том  числе  на  Mycobacterium  terrae),  вирулицидное  (в  отношении  всех  известных  вирусов- патогенов  человека,  в  том  числе  вирусов  энтеральных  и  парентеральных  гепатитов  (в  т.ч. гепатита  А,  В и  С),  ВИЧ,  полиомиелита,  аденовирусов,  энтеровирусов, ротавирусов,  вирусов «атипичной  пневмонии»  (SARS),  «птичьего»  гриппа  H5N1,  «свиного»  гриппа  А/H1N1, гриппа  человека,  герпеса  и  др.),  фунгицидное  (в  отношении  грибов  родов  Кандида, Трихофитон и плесневых грибов), спороцидное  действие. Средство  обладает  фиксирующими  свойствами,  что  требует предварительного удаления  органических  загрязнений  с  изделий  медицинского  назначения  перед  проведением дезинфекции и стерилизации.</w:t>
            </w:r>
          </w:p>
        </w:tc>
        <w:tc>
          <w:tcPr>
            <w:tcW w:w="1134" w:type="dxa"/>
            <w:vAlign w:val="center"/>
          </w:tcPr>
          <w:p w:rsidR="002965A3" w:rsidRPr="002965A3" w:rsidRDefault="002965A3" w:rsidP="002965A3">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флакон</w:t>
            </w:r>
          </w:p>
        </w:tc>
        <w:tc>
          <w:tcPr>
            <w:tcW w:w="941" w:type="dxa"/>
            <w:vAlign w:val="center"/>
          </w:tcPr>
          <w:p w:rsidR="002965A3" w:rsidRPr="002965A3" w:rsidRDefault="002965A3" w:rsidP="002965A3">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7</w:t>
            </w:r>
          </w:p>
        </w:tc>
        <w:tc>
          <w:tcPr>
            <w:tcW w:w="1894" w:type="dxa"/>
            <w:vAlign w:val="center"/>
          </w:tcPr>
          <w:p w:rsidR="002965A3" w:rsidRPr="002965A3" w:rsidRDefault="002965A3" w:rsidP="002965A3">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35198</w:t>
            </w:r>
          </w:p>
        </w:tc>
        <w:tc>
          <w:tcPr>
            <w:tcW w:w="1985" w:type="dxa"/>
            <w:vAlign w:val="center"/>
          </w:tcPr>
          <w:p w:rsidR="002965A3" w:rsidRPr="002965A3" w:rsidRDefault="002965A3" w:rsidP="002965A3">
            <w:pPr>
              <w:jc w:val="center"/>
              <w:rPr>
                <w:rFonts w:ascii="Times New Roman" w:hAnsi="Times New Roman" w:cs="Times New Roman"/>
                <w:color w:val="000000"/>
                <w:sz w:val="28"/>
                <w:szCs w:val="28"/>
              </w:rPr>
            </w:pPr>
            <w:r w:rsidRPr="002965A3">
              <w:rPr>
                <w:rFonts w:ascii="Times New Roman" w:hAnsi="Times New Roman" w:cs="Times New Roman"/>
                <w:bCs/>
                <w:color w:val="000000"/>
                <w:sz w:val="28"/>
              </w:rPr>
              <w:t>246386</w:t>
            </w:r>
          </w:p>
        </w:tc>
      </w:tr>
      <w:tr w:rsidR="002965A3" w:rsidRPr="002965A3" w:rsidTr="002965A3">
        <w:tc>
          <w:tcPr>
            <w:tcW w:w="803" w:type="dxa"/>
          </w:tcPr>
          <w:p w:rsidR="002965A3" w:rsidRPr="002965A3" w:rsidRDefault="002965A3" w:rsidP="00ED3086">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2</w:t>
            </w:r>
          </w:p>
        </w:tc>
        <w:tc>
          <w:tcPr>
            <w:tcW w:w="2566" w:type="dxa"/>
            <w:vAlign w:val="center"/>
          </w:tcPr>
          <w:p w:rsidR="002965A3" w:rsidRPr="002965A3" w:rsidRDefault="002965A3" w:rsidP="002965A3">
            <w:pPr>
              <w:jc w:val="center"/>
              <w:rPr>
                <w:rStyle w:val="a5"/>
                <w:rFonts w:ascii="Times New Roman" w:hAnsi="Times New Roman" w:cs="Times New Roman"/>
                <w:b w:val="0"/>
                <w:sz w:val="28"/>
              </w:rPr>
            </w:pPr>
            <w:r w:rsidRPr="002965A3">
              <w:rPr>
                <w:rFonts w:ascii="Times New Roman" w:eastAsia="Calibri" w:hAnsi="Times New Roman" w:cs="Times New Roman"/>
                <w:b/>
                <w:sz w:val="28"/>
                <w:szCs w:val="20"/>
                <w:lang w:eastAsia="en-US"/>
              </w:rPr>
              <w:t xml:space="preserve">Халат рентгенозащитный Эквивалент 0,35 </w:t>
            </w:r>
            <w:r w:rsidRPr="002965A3">
              <w:rPr>
                <w:rFonts w:ascii="Times New Roman" w:eastAsia="Calibri" w:hAnsi="Times New Roman" w:cs="Times New Roman"/>
                <w:b/>
                <w:sz w:val="28"/>
                <w:szCs w:val="20"/>
                <w:lang w:eastAsia="en-US"/>
              </w:rPr>
              <w:lastRenderedPageBreak/>
              <w:t>(перед)/0,25 (спина) мм Pb</w:t>
            </w:r>
          </w:p>
        </w:tc>
        <w:tc>
          <w:tcPr>
            <w:tcW w:w="6520" w:type="dxa"/>
          </w:tcPr>
          <w:p w:rsidR="002965A3" w:rsidRPr="002965A3" w:rsidRDefault="002965A3" w:rsidP="004D236F">
            <w:pPr>
              <w:rPr>
                <w:rFonts w:ascii="Times New Roman" w:eastAsia="Calibri" w:hAnsi="Times New Roman" w:cs="Times New Roman"/>
                <w:b/>
                <w:sz w:val="20"/>
                <w:szCs w:val="20"/>
                <w:lang w:eastAsia="en-US"/>
              </w:rPr>
            </w:pPr>
            <w:r w:rsidRPr="002965A3">
              <w:rPr>
                <w:rStyle w:val="a5"/>
                <w:rFonts w:ascii="Times New Roman" w:hAnsi="Times New Roman" w:cs="Times New Roman"/>
                <w:b w:val="0"/>
                <w:sz w:val="20"/>
                <w:szCs w:val="20"/>
              </w:rPr>
              <w:lastRenderedPageBreak/>
              <w:t xml:space="preserve">Размеры: </w:t>
            </w:r>
            <w:r w:rsidRPr="002965A3">
              <w:rPr>
                <w:rFonts w:ascii="Times New Roman" w:eastAsia="Calibri" w:hAnsi="Times New Roman" w:cs="Times New Roman"/>
                <w:b/>
                <w:sz w:val="20"/>
                <w:szCs w:val="20"/>
                <w:lang w:eastAsia="en-US"/>
              </w:rPr>
              <w:t>ММ (46-54)</w:t>
            </w:r>
          </w:p>
          <w:p w:rsidR="002965A3" w:rsidRPr="002965A3" w:rsidRDefault="002965A3" w:rsidP="004D236F">
            <w:pPr>
              <w:spacing w:line="240" w:lineRule="atLeast"/>
              <w:rPr>
                <w:rFonts w:ascii="Times New Roman" w:eastAsia="Calibri" w:hAnsi="Times New Roman" w:cs="Times New Roman"/>
                <w:sz w:val="20"/>
                <w:szCs w:val="20"/>
                <w:lang w:eastAsia="en-US"/>
              </w:rPr>
            </w:pPr>
            <w:r w:rsidRPr="002965A3">
              <w:rPr>
                <w:rFonts w:ascii="Times New Roman" w:eastAsia="Calibri" w:hAnsi="Times New Roman" w:cs="Times New Roman"/>
                <w:b/>
                <w:sz w:val="20"/>
                <w:szCs w:val="20"/>
                <w:lang w:eastAsia="en-US"/>
              </w:rPr>
              <w:t xml:space="preserve">Халат рентгенозащитный закрытый </w:t>
            </w:r>
            <w:r w:rsidRPr="002965A3">
              <w:rPr>
                <w:rFonts w:ascii="Times New Roman" w:eastAsia="Calibri" w:hAnsi="Times New Roman" w:cs="Times New Roman"/>
                <w:sz w:val="20"/>
                <w:szCs w:val="20"/>
                <w:lang w:eastAsia="en-US"/>
              </w:rPr>
              <w:t xml:space="preserve">Применяется для защиты медицинского персонала (хирурга, анестезиолога, рентгенлаборанта) во время проведения операций под рентгеновским контролем: ангиография, </w:t>
            </w:r>
            <w:r w:rsidRPr="002965A3">
              <w:rPr>
                <w:rFonts w:ascii="Times New Roman" w:eastAsia="Calibri" w:hAnsi="Times New Roman" w:cs="Times New Roman"/>
                <w:sz w:val="20"/>
                <w:szCs w:val="20"/>
                <w:lang w:eastAsia="en-US"/>
              </w:rPr>
              <w:lastRenderedPageBreak/>
              <w:t>кардиохирургия, лапароскопия и т.п.</w:t>
            </w:r>
          </w:p>
          <w:p w:rsidR="002965A3" w:rsidRPr="002965A3" w:rsidRDefault="002965A3" w:rsidP="004D236F">
            <w:pPr>
              <w:spacing w:line="240" w:lineRule="atLeast"/>
              <w:rPr>
                <w:rFonts w:ascii="Times New Roman" w:eastAsia="Calibri" w:hAnsi="Times New Roman" w:cs="Times New Roman"/>
                <w:sz w:val="20"/>
                <w:szCs w:val="20"/>
                <w:lang w:eastAsia="en-US"/>
              </w:rPr>
            </w:pPr>
            <w:r w:rsidRPr="002965A3">
              <w:rPr>
                <w:rFonts w:ascii="Times New Roman" w:eastAsia="Calibri" w:hAnsi="Times New Roman" w:cs="Times New Roman"/>
                <w:sz w:val="20"/>
                <w:szCs w:val="20"/>
                <w:lang w:eastAsia="en-US"/>
              </w:rPr>
              <w:t>Обеспечивает наиболее полную защиту тела со всех сторон.</w:t>
            </w:r>
          </w:p>
          <w:p w:rsidR="002965A3" w:rsidRPr="002965A3" w:rsidRDefault="002965A3" w:rsidP="004D236F">
            <w:pPr>
              <w:spacing w:line="240" w:lineRule="atLeast"/>
              <w:rPr>
                <w:rFonts w:ascii="Times New Roman" w:eastAsia="Calibri" w:hAnsi="Times New Roman" w:cs="Times New Roman"/>
                <w:sz w:val="20"/>
                <w:szCs w:val="20"/>
                <w:lang w:eastAsia="en-US"/>
              </w:rPr>
            </w:pPr>
            <w:r w:rsidRPr="002965A3">
              <w:rPr>
                <w:rFonts w:ascii="Times New Roman" w:eastAsia="Calibri" w:hAnsi="Times New Roman" w:cs="Times New Roman"/>
                <w:sz w:val="20"/>
                <w:szCs w:val="20"/>
                <w:lang w:eastAsia="en-US"/>
              </w:rPr>
              <w:t>Входящий в комплект халата пояс позволяет частично перенести вес халата на бедра, что значительно снижает нагрузку на плечи хирурга.</w:t>
            </w:r>
          </w:p>
          <w:p w:rsidR="002965A3" w:rsidRPr="002965A3" w:rsidRDefault="002965A3" w:rsidP="004D236F">
            <w:pPr>
              <w:spacing w:line="240" w:lineRule="atLeast"/>
              <w:rPr>
                <w:rFonts w:ascii="Times New Roman" w:eastAsia="Calibri" w:hAnsi="Times New Roman" w:cs="Times New Roman"/>
                <w:sz w:val="20"/>
                <w:szCs w:val="20"/>
                <w:lang w:eastAsia="en-US"/>
              </w:rPr>
            </w:pPr>
            <w:r w:rsidRPr="002965A3">
              <w:rPr>
                <w:rFonts w:ascii="Times New Roman" w:eastAsia="Calibri" w:hAnsi="Times New Roman" w:cs="Times New Roman"/>
                <w:sz w:val="20"/>
                <w:szCs w:val="20"/>
                <w:lang w:eastAsia="en-US"/>
              </w:rPr>
              <w:t>Длина халата от середины плеча до нижнего края – 110 см.</w:t>
            </w:r>
          </w:p>
          <w:p w:rsidR="002965A3" w:rsidRPr="002965A3" w:rsidRDefault="002965A3" w:rsidP="004D236F">
            <w:pPr>
              <w:spacing w:line="240" w:lineRule="atLeast"/>
              <w:rPr>
                <w:rFonts w:ascii="Times New Roman" w:eastAsia="Calibri" w:hAnsi="Times New Roman" w:cs="Times New Roman"/>
                <w:sz w:val="20"/>
                <w:szCs w:val="20"/>
                <w:lang w:eastAsia="en-US"/>
              </w:rPr>
            </w:pPr>
            <w:r w:rsidRPr="002965A3">
              <w:rPr>
                <w:rFonts w:ascii="Times New Roman" w:eastAsia="Calibri" w:hAnsi="Times New Roman" w:cs="Times New Roman"/>
                <w:sz w:val="20"/>
                <w:szCs w:val="20"/>
                <w:lang w:eastAsia="en-US"/>
              </w:rPr>
              <w:t>Выпускается трёх размеров – SM (42-44), MM (46-54), LM (56-60).</w:t>
            </w:r>
          </w:p>
          <w:p w:rsidR="002965A3" w:rsidRPr="002965A3" w:rsidRDefault="002965A3" w:rsidP="004D236F">
            <w:pPr>
              <w:spacing w:line="240" w:lineRule="atLeast"/>
              <w:rPr>
                <w:rFonts w:ascii="Times New Roman" w:eastAsia="Calibri" w:hAnsi="Times New Roman" w:cs="Times New Roman"/>
                <w:sz w:val="20"/>
                <w:szCs w:val="20"/>
                <w:lang w:eastAsia="en-US"/>
              </w:rPr>
            </w:pPr>
            <w:r w:rsidRPr="002965A3">
              <w:rPr>
                <w:rFonts w:ascii="Times New Roman" w:eastAsia="Calibri" w:hAnsi="Times New Roman" w:cs="Times New Roman"/>
                <w:sz w:val="20"/>
                <w:szCs w:val="20"/>
                <w:lang w:eastAsia="en-US"/>
              </w:rPr>
              <w:t>Возможный свинцовый эквивалент – 0.35 мм Pb или 0.50 мм Pb спереди и 0.25 мм Pb сзади.</w:t>
            </w:r>
          </w:p>
          <w:p w:rsidR="002965A3" w:rsidRPr="002965A3" w:rsidRDefault="002965A3" w:rsidP="004D236F">
            <w:pPr>
              <w:spacing w:line="240" w:lineRule="atLeast"/>
              <w:rPr>
                <w:rStyle w:val="a5"/>
                <w:rFonts w:ascii="Times New Roman" w:eastAsia="Calibri" w:hAnsi="Times New Roman" w:cs="Times New Roman"/>
                <w:b w:val="0"/>
                <w:bCs w:val="0"/>
                <w:sz w:val="20"/>
                <w:szCs w:val="20"/>
                <w:lang w:eastAsia="en-US"/>
              </w:rPr>
            </w:pPr>
            <w:r w:rsidRPr="002965A3">
              <w:rPr>
                <w:rFonts w:ascii="Times New Roman" w:eastAsia="Calibri" w:hAnsi="Times New Roman" w:cs="Times New Roman"/>
                <w:sz w:val="20"/>
                <w:szCs w:val="20"/>
                <w:lang w:eastAsia="en-US"/>
              </w:rPr>
              <w:t>Рентгенозащитный материал - просвинцованный поливинилхлорид (производство ЕС).</w:t>
            </w:r>
          </w:p>
        </w:tc>
        <w:tc>
          <w:tcPr>
            <w:tcW w:w="1134" w:type="dxa"/>
            <w:vAlign w:val="center"/>
          </w:tcPr>
          <w:p w:rsidR="002965A3" w:rsidRPr="002965A3" w:rsidRDefault="002965A3" w:rsidP="002965A3">
            <w:pPr>
              <w:jc w:val="center"/>
              <w:rPr>
                <w:rStyle w:val="a5"/>
                <w:rFonts w:ascii="Times New Roman" w:hAnsi="Times New Roman" w:cs="Times New Roman"/>
                <w:b w:val="0"/>
                <w:sz w:val="28"/>
              </w:rPr>
            </w:pPr>
            <w:r w:rsidRPr="002965A3">
              <w:rPr>
                <w:rStyle w:val="a5"/>
                <w:rFonts w:ascii="Times New Roman" w:hAnsi="Times New Roman" w:cs="Times New Roman"/>
                <w:b w:val="0"/>
                <w:sz w:val="28"/>
              </w:rPr>
              <w:lastRenderedPageBreak/>
              <w:t>шт</w:t>
            </w:r>
          </w:p>
        </w:tc>
        <w:tc>
          <w:tcPr>
            <w:tcW w:w="941" w:type="dxa"/>
            <w:vAlign w:val="center"/>
          </w:tcPr>
          <w:p w:rsidR="002965A3" w:rsidRPr="002965A3" w:rsidRDefault="002965A3" w:rsidP="002965A3">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6</w:t>
            </w:r>
          </w:p>
        </w:tc>
        <w:tc>
          <w:tcPr>
            <w:tcW w:w="1894" w:type="dxa"/>
            <w:vAlign w:val="center"/>
          </w:tcPr>
          <w:p w:rsidR="002965A3" w:rsidRPr="002965A3" w:rsidRDefault="002965A3" w:rsidP="002965A3">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127290</w:t>
            </w:r>
          </w:p>
        </w:tc>
        <w:tc>
          <w:tcPr>
            <w:tcW w:w="1985" w:type="dxa"/>
            <w:vAlign w:val="center"/>
          </w:tcPr>
          <w:p w:rsidR="002965A3" w:rsidRPr="002965A3" w:rsidRDefault="002965A3" w:rsidP="002965A3">
            <w:pPr>
              <w:jc w:val="center"/>
              <w:rPr>
                <w:rFonts w:ascii="Times New Roman" w:hAnsi="Times New Roman" w:cs="Times New Roman"/>
                <w:color w:val="000000"/>
                <w:sz w:val="28"/>
                <w:szCs w:val="28"/>
              </w:rPr>
            </w:pPr>
            <w:r w:rsidRPr="002965A3">
              <w:rPr>
                <w:rFonts w:ascii="Times New Roman" w:hAnsi="Times New Roman" w:cs="Times New Roman"/>
                <w:bCs/>
                <w:color w:val="000000"/>
                <w:sz w:val="28"/>
              </w:rPr>
              <w:t>763740</w:t>
            </w:r>
          </w:p>
        </w:tc>
      </w:tr>
      <w:tr w:rsidR="002965A3" w:rsidRPr="002965A3" w:rsidTr="002965A3">
        <w:tc>
          <w:tcPr>
            <w:tcW w:w="803" w:type="dxa"/>
          </w:tcPr>
          <w:p w:rsidR="002965A3" w:rsidRPr="002965A3" w:rsidRDefault="002965A3" w:rsidP="00ED3086">
            <w:pPr>
              <w:jc w:val="center"/>
              <w:rPr>
                <w:rStyle w:val="a5"/>
                <w:rFonts w:ascii="Times New Roman" w:hAnsi="Times New Roman" w:cs="Times New Roman"/>
                <w:b w:val="0"/>
                <w:sz w:val="28"/>
              </w:rPr>
            </w:pPr>
            <w:r w:rsidRPr="002965A3">
              <w:rPr>
                <w:rStyle w:val="a5"/>
                <w:rFonts w:ascii="Times New Roman" w:hAnsi="Times New Roman" w:cs="Times New Roman"/>
                <w:b w:val="0"/>
                <w:sz w:val="28"/>
              </w:rPr>
              <w:lastRenderedPageBreak/>
              <w:t>3</w:t>
            </w:r>
          </w:p>
        </w:tc>
        <w:tc>
          <w:tcPr>
            <w:tcW w:w="2566" w:type="dxa"/>
            <w:vAlign w:val="center"/>
          </w:tcPr>
          <w:p w:rsidR="002965A3" w:rsidRPr="002965A3" w:rsidRDefault="002965A3" w:rsidP="002965A3">
            <w:pPr>
              <w:spacing w:line="240" w:lineRule="atLeast"/>
              <w:jc w:val="center"/>
              <w:rPr>
                <w:rStyle w:val="a5"/>
                <w:rFonts w:ascii="Times New Roman" w:eastAsia="Calibri" w:hAnsi="Times New Roman" w:cs="Times New Roman"/>
                <w:b w:val="0"/>
                <w:bCs w:val="0"/>
                <w:sz w:val="28"/>
                <w:szCs w:val="20"/>
                <w:lang w:eastAsia="en-US"/>
              </w:rPr>
            </w:pPr>
            <w:r w:rsidRPr="002965A3">
              <w:rPr>
                <w:rFonts w:ascii="Times New Roman" w:eastAsia="Calibri" w:hAnsi="Times New Roman" w:cs="Times New Roman"/>
                <w:b/>
                <w:sz w:val="28"/>
                <w:szCs w:val="20"/>
                <w:lang w:eastAsia="en-US"/>
              </w:rPr>
              <w:t>Воротник рентгенозащитный (защита щитовидной железы) эквивалент 0,35 мм Pb</w:t>
            </w:r>
          </w:p>
        </w:tc>
        <w:tc>
          <w:tcPr>
            <w:tcW w:w="6520" w:type="dxa"/>
          </w:tcPr>
          <w:p w:rsidR="002965A3" w:rsidRPr="002965A3" w:rsidRDefault="002965A3" w:rsidP="004D236F">
            <w:pPr>
              <w:spacing w:line="240" w:lineRule="atLeast"/>
              <w:rPr>
                <w:rFonts w:ascii="Times New Roman" w:eastAsia="Calibri" w:hAnsi="Times New Roman" w:cs="Times New Roman"/>
                <w:szCs w:val="20"/>
                <w:lang w:eastAsia="en-US"/>
              </w:rPr>
            </w:pPr>
            <w:r w:rsidRPr="002965A3">
              <w:rPr>
                <w:rFonts w:ascii="Times New Roman" w:eastAsia="Calibri" w:hAnsi="Times New Roman" w:cs="Times New Roman"/>
                <w:szCs w:val="20"/>
                <w:lang w:eastAsia="en-US"/>
              </w:rPr>
              <w:t xml:space="preserve">Воротник рентгенозащитный </w:t>
            </w:r>
          </w:p>
          <w:p w:rsidR="002965A3" w:rsidRPr="002965A3" w:rsidRDefault="002965A3" w:rsidP="004D236F">
            <w:pPr>
              <w:spacing w:line="240" w:lineRule="atLeast"/>
              <w:rPr>
                <w:rFonts w:ascii="Times New Roman" w:eastAsia="Calibri" w:hAnsi="Times New Roman" w:cs="Times New Roman"/>
                <w:szCs w:val="20"/>
                <w:lang w:eastAsia="en-US"/>
              </w:rPr>
            </w:pPr>
            <w:r w:rsidRPr="002965A3">
              <w:rPr>
                <w:rFonts w:ascii="Times New Roman" w:eastAsia="Calibri" w:hAnsi="Times New Roman" w:cs="Times New Roman"/>
                <w:szCs w:val="20"/>
                <w:lang w:eastAsia="en-US"/>
              </w:rPr>
              <w:t>Защищает щитовидную железу и область шеи персонала и пациентов</w:t>
            </w:r>
          </w:p>
          <w:p w:rsidR="002965A3" w:rsidRPr="002965A3" w:rsidRDefault="002965A3" w:rsidP="004D236F">
            <w:pPr>
              <w:spacing w:line="240" w:lineRule="atLeast"/>
              <w:rPr>
                <w:rFonts w:ascii="Times New Roman" w:eastAsia="Calibri" w:hAnsi="Times New Roman" w:cs="Times New Roman"/>
                <w:szCs w:val="20"/>
                <w:lang w:eastAsia="en-US"/>
              </w:rPr>
            </w:pPr>
            <w:r w:rsidRPr="002965A3">
              <w:rPr>
                <w:rFonts w:ascii="Times New Roman" w:eastAsia="Calibri" w:hAnsi="Times New Roman" w:cs="Times New Roman"/>
                <w:szCs w:val="20"/>
                <w:lang w:eastAsia="en-US"/>
              </w:rPr>
              <w:t xml:space="preserve">Возможный свинцовый эквивалент – 0.35 мм Pb </w:t>
            </w:r>
          </w:p>
          <w:p w:rsidR="002965A3" w:rsidRPr="002965A3" w:rsidRDefault="002965A3" w:rsidP="004D236F">
            <w:pPr>
              <w:spacing w:line="240" w:lineRule="atLeast"/>
              <w:rPr>
                <w:rFonts w:ascii="Times New Roman" w:eastAsia="Calibri" w:hAnsi="Times New Roman" w:cs="Times New Roman"/>
                <w:szCs w:val="20"/>
                <w:lang w:eastAsia="en-US"/>
              </w:rPr>
            </w:pPr>
            <w:r w:rsidRPr="002965A3">
              <w:rPr>
                <w:rFonts w:ascii="Times New Roman" w:eastAsia="Calibri" w:hAnsi="Times New Roman" w:cs="Times New Roman"/>
                <w:szCs w:val="20"/>
                <w:lang w:eastAsia="en-US"/>
              </w:rPr>
              <w:t>Рентгенозащитный материал - просвинцованный поливинилхлорид (производство ЕС).</w:t>
            </w:r>
          </w:p>
          <w:p w:rsidR="002965A3" w:rsidRPr="002965A3" w:rsidRDefault="002965A3" w:rsidP="004D236F">
            <w:pPr>
              <w:spacing w:line="240" w:lineRule="atLeast"/>
              <w:rPr>
                <w:rFonts w:ascii="Times New Roman" w:eastAsia="Calibri" w:hAnsi="Times New Roman" w:cs="Times New Roman"/>
                <w:szCs w:val="20"/>
                <w:lang w:eastAsia="en-US"/>
              </w:rPr>
            </w:pPr>
            <w:r w:rsidRPr="002965A3">
              <w:rPr>
                <w:rFonts w:ascii="Times New Roman" w:eastAsia="Calibri" w:hAnsi="Times New Roman" w:cs="Times New Roman"/>
                <w:szCs w:val="20"/>
                <w:lang w:eastAsia="en-US"/>
              </w:rPr>
              <w:t>Рекомендуемые области применения:</w:t>
            </w:r>
          </w:p>
          <w:p w:rsidR="002965A3" w:rsidRPr="002965A3" w:rsidRDefault="002965A3" w:rsidP="00A73F4A">
            <w:pPr>
              <w:spacing w:line="240" w:lineRule="atLeast"/>
              <w:rPr>
                <w:rStyle w:val="a5"/>
                <w:rFonts w:ascii="Times New Roman" w:eastAsia="Calibri" w:hAnsi="Times New Roman" w:cs="Times New Roman"/>
                <w:b w:val="0"/>
                <w:bCs w:val="0"/>
                <w:szCs w:val="20"/>
                <w:lang w:eastAsia="en-US"/>
              </w:rPr>
            </w:pPr>
            <w:r w:rsidRPr="002965A3">
              <w:rPr>
                <w:rFonts w:ascii="Times New Roman" w:eastAsia="Calibri" w:hAnsi="Times New Roman" w:cs="Times New Roman"/>
                <w:szCs w:val="20"/>
                <w:lang w:eastAsia="en-US"/>
              </w:rPr>
              <w:t>для защиты пациента при проведении маммографии в сочетании с юбкой рентгенозащитной или передником рентгенозащитным.</w:t>
            </w:r>
          </w:p>
        </w:tc>
        <w:tc>
          <w:tcPr>
            <w:tcW w:w="1134" w:type="dxa"/>
            <w:vAlign w:val="center"/>
          </w:tcPr>
          <w:p w:rsidR="002965A3" w:rsidRPr="002965A3" w:rsidRDefault="002965A3" w:rsidP="002965A3">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шт</w:t>
            </w:r>
          </w:p>
        </w:tc>
        <w:tc>
          <w:tcPr>
            <w:tcW w:w="941" w:type="dxa"/>
            <w:vAlign w:val="center"/>
          </w:tcPr>
          <w:p w:rsidR="002965A3" w:rsidRPr="002965A3" w:rsidRDefault="002965A3" w:rsidP="002965A3">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6</w:t>
            </w:r>
          </w:p>
        </w:tc>
        <w:tc>
          <w:tcPr>
            <w:tcW w:w="1894" w:type="dxa"/>
            <w:vAlign w:val="center"/>
          </w:tcPr>
          <w:p w:rsidR="002965A3" w:rsidRPr="002965A3" w:rsidRDefault="002965A3" w:rsidP="002965A3">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10390</w:t>
            </w:r>
          </w:p>
        </w:tc>
        <w:tc>
          <w:tcPr>
            <w:tcW w:w="1985" w:type="dxa"/>
            <w:vAlign w:val="center"/>
          </w:tcPr>
          <w:p w:rsidR="002965A3" w:rsidRPr="002965A3" w:rsidRDefault="002965A3" w:rsidP="002965A3">
            <w:pPr>
              <w:jc w:val="center"/>
              <w:rPr>
                <w:rFonts w:ascii="Times New Roman" w:hAnsi="Times New Roman" w:cs="Times New Roman"/>
                <w:color w:val="000000"/>
                <w:sz w:val="28"/>
                <w:szCs w:val="28"/>
              </w:rPr>
            </w:pPr>
            <w:r w:rsidRPr="002965A3">
              <w:rPr>
                <w:rFonts w:ascii="Times New Roman" w:hAnsi="Times New Roman" w:cs="Times New Roman"/>
                <w:bCs/>
                <w:color w:val="000000"/>
                <w:sz w:val="28"/>
              </w:rPr>
              <w:t>62340</w:t>
            </w:r>
          </w:p>
        </w:tc>
      </w:tr>
      <w:tr w:rsidR="002965A3" w:rsidRPr="002965A3" w:rsidTr="002965A3">
        <w:tc>
          <w:tcPr>
            <w:tcW w:w="803" w:type="dxa"/>
          </w:tcPr>
          <w:p w:rsidR="002965A3" w:rsidRPr="002965A3" w:rsidRDefault="002965A3" w:rsidP="00ED3086">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4</w:t>
            </w:r>
          </w:p>
        </w:tc>
        <w:tc>
          <w:tcPr>
            <w:tcW w:w="2566" w:type="dxa"/>
            <w:vAlign w:val="center"/>
          </w:tcPr>
          <w:p w:rsidR="002965A3" w:rsidRPr="002965A3" w:rsidRDefault="002965A3" w:rsidP="002965A3">
            <w:pPr>
              <w:spacing w:line="240" w:lineRule="atLeast"/>
              <w:jc w:val="center"/>
              <w:rPr>
                <w:rFonts w:ascii="Times New Roman" w:eastAsia="Calibri" w:hAnsi="Times New Roman" w:cs="Times New Roman"/>
                <w:b/>
                <w:sz w:val="28"/>
                <w:szCs w:val="20"/>
                <w:lang w:eastAsia="en-US"/>
              </w:rPr>
            </w:pPr>
            <w:r w:rsidRPr="002965A3">
              <w:rPr>
                <w:rFonts w:ascii="Times New Roman" w:eastAsia="Calibri" w:hAnsi="Times New Roman" w:cs="Times New Roman"/>
                <w:b/>
                <w:sz w:val="28"/>
                <w:szCs w:val="20"/>
                <w:lang w:eastAsia="en-US"/>
              </w:rPr>
              <w:t>Шапочка рентгенозащитная, эквивалент 0,35 мм Pb</w:t>
            </w:r>
          </w:p>
        </w:tc>
        <w:tc>
          <w:tcPr>
            <w:tcW w:w="6520" w:type="dxa"/>
          </w:tcPr>
          <w:p w:rsidR="002965A3" w:rsidRPr="002965A3" w:rsidRDefault="002965A3" w:rsidP="00A73F4A">
            <w:pPr>
              <w:spacing w:line="240" w:lineRule="atLeast"/>
              <w:rPr>
                <w:rFonts w:ascii="Times New Roman" w:eastAsia="Calibri" w:hAnsi="Times New Roman" w:cs="Times New Roman"/>
                <w:sz w:val="24"/>
                <w:szCs w:val="20"/>
                <w:lang w:eastAsia="en-US"/>
              </w:rPr>
            </w:pPr>
            <w:r w:rsidRPr="002965A3">
              <w:rPr>
                <w:rFonts w:ascii="Times New Roman" w:eastAsia="Calibri" w:hAnsi="Times New Roman" w:cs="Times New Roman"/>
                <w:sz w:val="24"/>
                <w:szCs w:val="20"/>
                <w:lang w:eastAsia="en-US"/>
              </w:rPr>
              <w:t xml:space="preserve">Шапочка </w:t>
            </w:r>
          </w:p>
          <w:p w:rsidR="002965A3" w:rsidRPr="002965A3" w:rsidRDefault="002965A3" w:rsidP="00A73F4A">
            <w:pPr>
              <w:spacing w:line="240" w:lineRule="atLeast"/>
              <w:rPr>
                <w:rFonts w:ascii="Times New Roman" w:eastAsia="Calibri" w:hAnsi="Times New Roman" w:cs="Times New Roman"/>
                <w:sz w:val="24"/>
                <w:szCs w:val="20"/>
                <w:lang w:eastAsia="en-US"/>
              </w:rPr>
            </w:pPr>
            <w:r w:rsidRPr="002965A3">
              <w:rPr>
                <w:rFonts w:ascii="Times New Roman" w:eastAsia="Calibri" w:hAnsi="Times New Roman" w:cs="Times New Roman"/>
                <w:sz w:val="24"/>
                <w:szCs w:val="20"/>
                <w:lang w:eastAsia="en-US"/>
              </w:rPr>
              <w:t>Применяется для защиты головы врача  при исследованиях, связанных с большой радиационной нагрузкой  (рентгеноскопия, операции под рентгеновским контролем и др.).</w:t>
            </w:r>
          </w:p>
          <w:p w:rsidR="002965A3" w:rsidRPr="002965A3" w:rsidRDefault="002965A3" w:rsidP="00A73F4A">
            <w:pPr>
              <w:spacing w:line="240" w:lineRule="atLeast"/>
              <w:rPr>
                <w:rFonts w:ascii="Times New Roman" w:eastAsia="Calibri" w:hAnsi="Times New Roman" w:cs="Times New Roman"/>
                <w:sz w:val="24"/>
                <w:szCs w:val="20"/>
                <w:lang w:eastAsia="en-US"/>
              </w:rPr>
            </w:pPr>
            <w:r w:rsidRPr="002965A3">
              <w:rPr>
                <w:rFonts w:ascii="Times New Roman" w:eastAsia="Calibri" w:hAnsi="Times New Roman" w:cs="Times New Roman"/>
                <w:sz w:val="24"/>
                <w:szCs w:val="20"/>
                <w:lang w:eastAsia="en-US"/>
              </w:rPr>
              <w:t>Свинцовый эквивалент – 0.35 мм Pb.</w:t>
            </w:r>
          </w:p>
          <w:p w:rsidR="002965A3" w:rsidRPr="002965A3" w:rsidRDefault="002965A3" w:rsidP="00A73F4A">
            <w:pPr>
              <w:spacing w:line="240" w:lineRule="atLeast"/>
              <w:rPr>
                <w:rFonts w:ascii="Times New Roman" w:eastAsia="Calibri" w:hAnsi="Times New Roman" w:cs="Times New Roman"/>
                <w:sz w:val="24"/>
                <w:szCs w:val="20"/>
                <w:lang w:eastAsia="en-US"/>
              </w:rPr>
            </w:pPr>
            <w:r w:rsidRPr="002965A3">
              <w:rPr>
                <w:rFonts w:ascii="Times New Roman" w:eastAsia="Calibri" w:hAnsi="Times New Roman" w:cs="Times New Roman"/>
                <w:sz w:val="24"/>
                <w:szCs w:val="20"/>
                <w:lang w:eastAsia="en-US"/>
              </w:rPr>
              <w:t>Рентгенозащитный материал - просвинцованный поливинилхлорид (производство ЕС).</w:t>
            </w:r>
          </w:p>
          <w:p w:rsidR="002965A3" w:rsidRPr="002965A3" w:rsidRDefault="002965A3" w:rsidP="00A73F4A">
            <w:pPr>
              <w:spacing w:line="240" w:lineRule="atLeast"/>
              <w:rPr>
                <w:rFonts w:ascii="Times New Roman" w:eastAsia="Calibri" w:hAnsi="Times New Roman" w:cs="Times New Roman"/>
                <w:sz w:val="24"/>
                <w:szCs w:val="20"/>
                <w:lang w:eastAsia="en-US"/>
              </w:rPr>
            </w:pPr>
            <w:r w:rsidRPr="002965A3">
              <w:rPr>
                <w:rFonts w:ascii="Times New Roman" w:eastAsia="Calibri" w:hAnsi="Times New Roman" w:cs="Times New Roman"/>
                <w:sz w:val="24"/>
                <w:szCs w:val="20"/>
                <w:lang w:eastAsia="en-US"/>
              </w:rPr>
              <w:t>Размер 55-64.</w:t>
            </w:r>
          </w:p>
          <w:p w:rsidR="002965A3" w:rsidRPr="002965A3" w:rsidRDefault="002965A3" w:rsidP="00A73F4A">
            <w:pPr>
              <w:spacing w:line="240" w:lineRule="atLeast"/>
              <w:rPr>
                <w:rFonts w:ascii="Times New Roman" w:eastAsia="Calibri" w:hAnsi="Times New Roman" w:cs="Times New Roman"/>
                <w:sz w:val="24"/>
                <w:szCs w:val="20"/>
                <w:lang w:eastAsia="en-US"/>
              </w:rPr>
            </w:pPr>
            <w:r w:rsidRPr="002965A3">
              <w:rPr>
                <w:rFonts w:ascii="Times New Roman" w:eastAsia="Calibri" w:hAnsi="Times New Roman" w:cs="Times New Roman"/>
                <w:sz w:val="24"/>
                <w:szCs w:val="20"/>
                <w:lang w:eastAsia="en-US"/>
              </w:rPr>
              <w:t>Размер шапочки регулируется с помощью застежки типа «липучка».</w:t>
            </w:r>
          </w:p>
        </w:tc>
        <w:tc>
          <w:tcPr>
            <w:tcW w:w="1134" w:type="dxa"/>
            <w:vAlign w:val="center"/>
          </w:tcPr>
          <w:p w:rsidR="002965A3" w:rsidRPr="002965A3" w:rsidRDefault="002965A3" w:rsidP="002965A3">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шт</w:t>
            </w:r>
          </w:p>
        </w:tc>
        <w:tc>
          <w:tcPr>
            <w:tcW w:w="941" w:type="dxa"/>
            <w:vAlign w:val="center"/>
          </w:tcPr>
          <w:p w:rsidR="002965A3" w:rsidRPr="002965A3" w:rsidRDefault="002965A3" w:rsidP="002965A3">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6</w:t>
            </w:r>
          </w:p>
        </w:tc>
        <w:tc>
          <w:tcPr>
            <w:tcW w:w="1894" w:type="dxa"/>
            <w:vAlign w:val="center"/>
          </w:tcPr>
          <w:p w:rsidR="002965A3" w:rsidRPr="002965A3" w:rsidRDefault="002965A3" w:rsidP="002965A3">
            <w:pPr>
              <w:jc w:val="center"/>
              <w:rPr>
                <w:rStyle w:val="a5"/>
                <w:rFonts w:ascii="Times New Roman" w:hAnsi="Times New Roman" w:cs="Times New Roman"/>
                <w:b w:val="0"/>
                <w:sz w:val="28"/>
              </w:rPr>
            </w:pPr>
            <w:r w:rsidRPr="002965A3">
              <w:rPr>
                <w:rStyle w:val="a5"/>
                <w:rFonts w:ascii="Times New Roman" w:hAnsi="Times New Roman" w:cs="Times New Roman"/>
                <w:b w:val="0"/>
                <w:sz w:val="28"/>
              </w:rPr>
              <w:t>16320</w:t>
            </w:r>
          </w:p>
        </w:tc>
        <w:tc>
          <w:tcPr>
            <w:tcW w:w="1985" w:type="dxa"/>
            <w:vAlign w:val="center"/>
          </w:tcPr>
          <w:p w:rsidR="002965A3" w:rsidRPr="002965A3" w:rsidRDefault="002965A3" w:rsidP="002965A3">
            <w:pPr>
              <w:jc w:val="center"/>
              <w:rPr>
                <w:rFonts w:ascii="Times New Roman" w:hAnsi="Times New Roman" w:cs="Times New Roman"/>
                <w:color w:val="000000"/>
                <w:sz w:val="28"/>
                <w:szCs w:val="28"/>
              </w:rPr>
            </w:pPr>
            <w:r w:rsidRPr="002965A3">
              <w:rPr>
                <w:rFonts w:ascii="Times New Roman" w:hAnsi="Times New Roman" w:cs="Times New Roman"/>
                <w:bCs/>
                <w:color w:val="000000"/>
                <w:sz w:val="28"/>
              </w:rPr>
              <w:t>97920</w:t>
            </w:r>
          </w:p>
        </w:tc>
      </w:tr>
      <w:tr w:rsidR="002965A3" w:rsidRPr="002965A3" w:rsidTr="002965A3">
        <w:tc>
          <w:tcPr>
            <w:tcW w:w="15843" w:type="dxa"/>
            <w:gridSpan w:val="7"/>
          </w:tcPr>
          <w:p w:rsidR="002965A3" w:rsidRPr="002965A3" w:rsidRDefault="002965A3">
            <w:pPr>
              <w:jc w:val="center"/>
              <w:rPr>
                <w:rFonts w:ascii="Times New Roman" w:hAnsi="Times New Roman" w:cs="Times New Roman"/>
                <w:b/>
                <w:color w:val="000000"/>
                <w:sz w:val="28"/>
                <w:szCs w:val="28"/>
              </w:rPr>
            </w:pPr>
            <w:r w:rsidRPr="002965A3">
              <w:rPr>
                <w:rFonts w:ascii="Times New Roman" w:hAnsi="Times New Roman" w:cs="Times New Roman"/>
                <w:b/>
                <w:color w:val="000000"/>
                <w:sz w:val="28"/>
                <w:szCs w:val="28"/>
              </w:rPr>
              <w:t>Итого в тенге: 1 170 386,00</w:t>
            </w:r>
            <w:r>
              <w:rPr>
                <w:rFonts w:ascii="Times New Roman" w:hAnsi="Times New Roman" w:cs="Times New Roman"/>
                <w:b/>
                <w:color w:val="000000"/>
                <w:sz w:val="28"/>
                <w:szCs w:val="28"/>
              </w:rPr>
              <w:t xml:space="preserve"> (один миллион сто семьдесят тысяч триста восемьдесят шесть тенге ноль тиын)</w:t>
            </w:r>
          </w:p>
        </w:tc>
      </w:tr>
    </w:tbl>
    <w:p w:rsidR="00A73F4A" w:rsidRDefault="00A73F4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sectPr w:rsidR="00C1227B" w:rsidSect="00C274F6">
          <w:pgSz w:w="16838" w:h="11906" w:orient="landscape"/>
          <w:pgMar w:top="284" w:right="425" w:bottom="142" w:left="425" w:header="709" w:footer="709" w:gutter="0"/>
          <w:cols w:space="708"/>
          <w:docGrid w:linePitch="360"/>
        </w:sectPr>
      </w:pPr>
    </w:p>
    <w:p w:rsidR="00DE0CB4" w:rsidRPr="00DE0CB4" w:rsidRDefault="00DE0CB4" w:rsidP="00DE0CB4">
      <w:pPr>
        <w:spacing w:after="0"/>
        <w:ind w:left="8496"/>
        <w:rPr>
          <w:rStyle w:val="s0"/>
          <w:b/>
          <w:lang w:val="kk-KZ"/>
        </w:rPr>
      </w:pPr>
      <w:r>
        <w:rPr>
          <w:rStyle w:val="s0"/>
        </w:rPr>
        <w:lastRenderedPageBreak/>
        <w:t xml:space="preserve">  </w:t>
      </w:r>
      <w:r w:rsidRPr="00DE0CB4">
        <w:rPr>
          <w:rStyle w:val="s0"/>
          <w:b/>
          <w:sz w:val="28"/>
        </w:rPr>
        <w:t>Приложение №</w:t>
      </w:r>
      <w:r w:rsidRPr="00DE0CB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Ценовое предложение потенциального поставщика (наименование</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потенциального поставщика)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544" w:rsidRDefault="00F10544" w:rsidP="004B5FBC">
      <w:pPr>
        <w:spacing w:after="0" w:line="240" w:lineRule="auto"/>
      </w:pPr>
      <w:r>
        <w:separator/>
      </w:r>
    </w:p>
  </w:endnote>
  <w:endnote w:type="continuationSeparator" w:id="1">
    <w:p w:rsidR="00F10544" w:rsidRDefault="00F1054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544" w:rsidRDefault="00F10544" w:rsidP="004B5FBC">
      <w:pPr>
        <w:spacing w:after="0" w:line="240" w:lineRule="auto"/>
      </w:pPr>
      <w:r>
        <w:separator/>
      </w:r>
    </w:p>
  </w:footnote>
  <w:footnote w:type="continuationSeparator" w:id="1">
    <w:p w:rsidR="00F10544" w:rsidRDefault="00F1054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3BD2"/>
    <w:rsid w:val="00013E24"/>
    <w:rsid w:val="00024717"/>
    <w:rsid w:val="0002559E"/>
    <w:rsid w:val="00027765"/>
    <w:rsid w:val="00034A2E"/>
    <w:rsid w:val="00041DBF"/>
    <w:rsid w:val="000425ED"/>
    <w:rsid w:val="00044B10"/>
    <w:rsid w:val="00047104"/>
    <w:rsid w:val="00052342"/>
    <w:rsid w:val="00052C29"/>
    <w:rsid w:val="00060013"/>
    <w:rsid w:val="00063982"/>
    <w:rsid w:val="00071B10"/>
    <w:rsid w:val="0007224C"/>
    <w:rsid w:val="00073337"/>
    <w:rsid w:val="0007466B"/>
    <w:rsid w:val="000820DB"/>
    <w:rsid w:val="00082A53"/>
    <w:rsid w:val="000948C9"/>
    <w:rsid w:val="00096119"/>
    <w:rsid w:val="000A5D12"/>
    <w:rsid w:val="000A7E9E"/>
    <w:rsid w:val="000B1B68"/>
    <w:rsid w:val="000C60B3"/>
    <w:rsid w:val="000D18ED"/>
    <w:rsid w:val="000D2345"/>
    <w:rsid w:val="000D4BEB"/>
    <w:rsid w:val="000E48DD"/>
    <w:rsid w:val="000E5F17"/>
    <w:rsid w:val="000E6979"/>
    <w:rsid w:val="0011172D"/>
    <w:rsid w:val="00115F4C"/>
    <w:rsid w:val="00116A2F"/>
    <w:rsid w:val="00117E3D"/>
    <w:rsid w:val="00120E3E"/>
    <w:rsid w:val="00136E9C"/>
    <w:rsid w:val="00143266"/>
    <w:rsid w:val="0015029C"/>
    <w:rsid w:val="00150BEE"/>
    <w:rsid w:val="00163A23"/>
    <w:rsid w:val="00164731"/>
    <w:rsid w:val="00165E0B"/>
    <w:rsid w:val="00173511"/>
    <w:rsid w:val="00177EDD"/>
    <w:rsid w:val="00181548"/>
    <w:rsid w:val="00184B61"/>
    <w:rsid w:val="00190A5D"/>
    <w:rsid w:val="00190D28"/>
    <w:rsid w:val="00191E99"/>
    <w:rsid w:val="00195C7C"/>
    <w:rsid w:val="00197E39"/>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2B6D"/>
    <w:rsid w:val="0026340F"/>
    <w:rsid w:val="00264697"/>
    <w:rsid w:val="0027059B"/>
    <w:rsid w:val="0027496E"/>
    <w:rsid w:val="00286979"/>
    <w:rsid w:val="00286A29"/>
    <w:rsid w:val="0029171F"/>
    <w:rsid w:val="00293259"/>
    <w:rsid w:val="00295BA8"/>
    <w:rsid w:val="002965A3"/>
    <w:rsid w:val="002A362E"/>
    <w:rsid w:val="002A3820"/>
    <w:rsid w:val="002A43C9"/>
    <w:rsid w:val="002A43FF"/>
    <w:rsid w:val="002A7753"/>
    <w:rsid w:val="002C45AD"/>
    <w:rsid w:val="002E1966"/>
    <w:rsid w:val="002F0FBE"/>
    <w:rsid w:val="002F230C"/>
    <w:rsid w:val="002F54CB"/>
    <w:rsid w:val="00301D55"/>
    <w:rsid w:val="0030348D"/>
    <w:rsid w:val="003121B0"/>
    <w:rsid w:val="00315512"/>
    <w:rsid w:val="0031784C"/>
    <w:rsid w:val="00320D73"/>
    <w:rsid w:val="00335F97"/>
    <w:rsid w:val="00337692"/>
    <w:rsid w:val="00342F7F"/>
    <w:rsid w:val="00356F8E"/>
    <w:rsid w:val="00357EE0"/>
    <w:rsid w:val="0036517E"/>
    <w:rsid w:val="00375DEA"/>
    <w:rsid w:val="00377869"/>
    <w:rsid w:val="00381196"/>
    <w:rsid w:val="00384E89"/>
    <w:rsid w:val="003916F3"/>
    <w:rsid w:val="00394156"/>
    <w:rsid w:val="00396913"/>
    <w:rsid w:val="003A09D8"/>
    <w:rsid w:val="003A3DD5"/>
    <w:rsid w:val="003B14DF"/>
    <w:rsid w:val="003B5CD5"/>
    <w:rsid w:val="003E110F"/>
    <w:rsid w:val="003E2B63"/>
    <w:rsid w:val="003F142D"/>
    <w:rsid w:val="0041271D"/>
    <w:rsid w:val="00414C22"/>
    <w:rsid w:val="00417643"/>
    <w:rsid w:val="00424F35"/>
    <w:rsid w:val="004304D2"/>
    <w:rsid w:val="004470F1"/>
    <w:rsid w:val="004536E9"/>
    <w:rsid w:val="0046353B"/>
    <w:rsid w:val="00470862"/>
    <w:rsid w:val="00476784"/>
    <w:rsid w:val="00486FC8"/>
    <w:rsid w:val="0049190D"/>
    <w:rsid w:val="00492578"/>
    <w:rsid w:val="004A3940"/>
    <w:rsid w:val="004A3E18"/>
    <w:rsid w:val="004B595B"/>
    <w:rsid w:val="004B5FBC"/>
    <w:rsid w:val="004C32C6"/>
    <w:rsid w:val="004C663D"/>
    <w:rsid w:val="004D236F"/>
    <w:rsid w:val="004D6926"/>
    <w:rsid w:val="004E33D7"/>
    <w:rsid w:val="004E66CE"/>
    <w:rsid w:val="004E6B1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485F"/>
    <w:rsid w:val="005821F2"/>
    <w:rsid w:val="00584BF0"/>
    <w:rsid w:val="00586084"/>
    <w:rsid w:val="0059324A"/>
    <w:rsid w:val="00593EDE"/>
    <w:rsid w:val="005A01D4"/>
    <w:rsid w:val="005A6E31"/>
    <w:rsid w:val="005B43DB"/>
    <w:rsid w:val="005C471E"/>
    <w:rsid w:val="005D66E1"/>
    <w:rsid w:val="005E06BC"/>
    <w:rsid w:val="00604E27"/>
    <w:rsid w:val="00625EE3"/>
    <w:rsid w:val="00626AF3"/>
    <w:rsid w:val="0064624D"/>
    <w:rsid w:val="0066452D"/>
    <w:rsid w:val="00666C0D"/>
    <w:rsid w:val="006716E4"/>
    <w:rsid w:val="006748FE"/>
    <w:rsid w:val="00675626"/>
    <w:rsid w:val="00684BEB"/>
    <w:rsid w:val="00684F8A"/>
    <w:rsid w:val="006854A1"/>
    <w:rsid w:val="006914C5"/>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5A54"/>
    <w:rsid w:val="007A35F0"/>
    <w:rsid w:val="007B2E3F"/>
    <w:rsid w:val="007B6546"/>
    <w:rsid w:val="007C0893"/>
    <w:rsid w:val="007C212F"/>
    <w:rsid w:val="007D7AAF"/>
    <w:rsid w:val="007D7D79"/>
    <w:rsid w:val="007E30D9"/>
    <w:rsid w:val="007E3614"/>
    <w:rsid w:val="00820BC4"/>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3C85"/>
    <w:rsid w:val="009136F7"/>
    <w:rsid w:val="00915289"/>
    <w:rsid w:val="009155F8"/>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B0078"/>
    <w:rsid w:val="009B3F56"/>
    <w:rsid w:val="009C243D"/>
    <w:rsid w:val="009C7FF7"/>
    <w:rsid w:val="009D5D97"/>
    <w:rsid w:val="009E129A"/>
    <w:rsid w:val="009E1EDD"/>
    <w:rsid w:val="009F0622"/>
    <w:rsid w:val="009F5ADF"/>
    <w:rsid w:val="00A0378E"/>
    <w:rsid w:val="00A06BD5"/>
    <w:rsid w:val="00A23208"/>
    <w:rsid w:val="00A264D6"/>
    <w:rsid w:val="00A26D02"/>
    <w:rsid w:val="00A3200F"/>
    <w:rsid w:val="00A5608E"/>
    <w:rsid w:val="00A624E3"/>
    <w:rsid w:val="00A62A45"/>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65AD"/>
    <w:rsid w:val="00AF0FED"/>
    <w:rsid w:val="00AF4F16"/>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D0521"/>
    <w:rsid w:val="00BD0A9F"/>
    <w:rsid w:val="00BD5065"/>
    <w:rsid w:val="00BE0AF9"/>
    <w:rsid w:val="00BE0C06"/>
    <w:rsid w:val="00C01824"/>
    <w:rsid w:val="00C0268D"/>
    <w:rsid w:val="00C055F7"/>
    <w:rsid w:val="00C1227B"/>
    <w:rsid w:val="00C15566"/>
    <w:rsid w:val="00C16286"/>
    <w:rsid w:val="00C16BB6"/>
    <w:rsid w:val="00C221B0"/>
    <w:rsid w:val="00C26C91"/>
    <w:rsid w:val="00C274F6"/>
    <w:rsid w:val="00C27969"/>
    <w:rsid w:val="00C31541"/>
    <w:rsid w:val="00C32B4D"/>
    <w:rsid w:val="00C551F2"/>
    <w:rsid w:val="00C56600"/>
    <w:rsid w:val="00C63D06"/>
    <w:rsid w:val="00C95CEC"/>
    <w:rsid w:val="00C96F2E"/>
    <w:rsid w:val="00C97568"/>
    <w:rsid w:val="00CB19E1"/>
    <w:rsid w:val="00CB1A8C"/>
    <w:rsid w:val="00CC09D9"/>
    <w:rsid w:val="00CC4AC6"/>
    <w:rsid w:val="00CD2FB3"/>
    <w:rsid w:val="00CD4111"/>
    <w:rsid w:val="00CE6B21"/>
    <w:rsid w:val="00CE7CBA"/>
    <w:rsid w:val="00D33606"/>
    <w:rsid w:val="00D41081"/>
    <w:rsid w:val="00D42524"/>
    <w:rsid w:val="00D56D15"/>
    <w:rsid w:val="00D71187"/>
    <w:rsid w:val="00D747BE"/>
    <w:rsid w:val="00D84AB8"/>
    <w:rsid w:val="00D91794"/>
    <w:rsid w:val="00DA1AAC"/>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0544"/>
    <w:rsid w:val="00F14A20"/>
    <w:rsid w:val="00F1599F"/>
    <w:rsid w:val="00F16BA7"/>
    <w:rsid w:val="00F20D07"/>
    <w:rsid w:val="00F217D7"/>
    <w:rsid w:val="00F21D03"/>
    <w:rsid w:val="00F2337E"/>
    <w:rsid w:val="00F44D4F"/>
    <w:rsid w:val="00F603FA"/>
    <w:rsid w:val="00F6060C"/>
    <w:rsid w:val="00F60CC5"/>
    <w:rsid w:val="00F61031"/>
    <w:rsid w:val="00F638C8"/>
    <w:rsid w:val="00F70867"/>
    <w:rsid w:val="00F71C29"/>
    <w:rsid w:val="00F83082"/>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2965A3"/>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Pages>
  <Words>3340</Words>
  <Characters>19040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2017-09-28T04:41:00Z</cp:lastPrinted>
  <dcterms:created xsi:type="dcterms:W3CDTF">2017-08-17T06:32:00Z</dcterms:created>
  <dcterms:modified xsi:type="dcterms:W3CDTF">2018-02-08T10:41:00Z</dcterms:modified>
</cp:coreProperties>
</file>